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default" w:eastAsia="ＭＳ Ｐゴシック"/>
          <w:b w:val="1"/>
          <w:sz w:val="24"/>
        </w:rPr>
      </w:pPr>
    </w:p>
    <w:p>
      <w:pPr>
        <w:pStyle w:val="15"/>
        <w:jc w:val="center"/>
        <w:rPr>
          <w:rFonts w:hint="default" w:eastAsia="ＭＳ Ｐゴシック"/>
          <w:b w:val="1"/>
          <w:sz w:val="24"/>
        </w:rPr>
      </w:pPr>
      <w:r>
        <w:rPr>
          <w:rFonts w:hint="default" w:eastAsia="ＭＳ Ｐゴシック"/>
          <w:b w:val="1"/>
          <w:sz w:val="24"/>
        </w:rPr>
        <w:t>中小</w:t>
      </w:r>
      <w:r>
        <w:rPr>
          <w:rFonts w:hint="eastAsia" w:eastAsia="ＭＳ Ｐゴシック"/>
          <w:b w:val="1"/>
          <w:sz w:val="24"/>
        </w:rPr>
        <w:t>企業信用</w:t>
      </w:r>
      <w:r>
        <w:rPr>
          <w:rFonts w:hint="default" w:eastAsia="ＭＳ Ｐゴシック"/>
          <w:b w:val="1"/>
          <w:sz w:val="24"/>
        </w:rPr>
        <w:t>保険法第２条</w:t>
      </w:r>
      <w:r>
        <w:rPr>
          <w:rFonts w:hint="eastAsia" w:eastAsia="ＭＳ Ｐゴシック"/>
          <w:b w:val="1"/>
          <w:sz w:val="24"/>
        </w:rPr>
        <w:t>第５</w:t>
      </w:r>
      <w:r>
        <w:rPr>
          <w:rFonts w:hint="default" w:eastAsia="ＭＳ Ｐゴシック"/>
          <w:b w:val="1"/>
          <w:sz w:val="24"/>
        </w:rPr>
        <w:t>項</w:t>
      </w:r>
      <w:r>
        <w:rPr>
          <w:rFonts w:hint="eastAsia" w:eastAsia="ＭＳ Ｐゴシック"/>
          <w:b w:val="1"/>
          <w:sz w:val="24"/>
        </w:rPr>
        <w:t>第</w:t>
      </w:r>
      <w:r>
        <w:rPr>
          <w:rFonts w:hint="default" w:eastAsia="ＭＳ Ｐゴシック"/>
          <w:b w:val="1"/>
          <w:sz w:val="24"/>
        </w:rPr>
        <w:t>５号</w:t>
      </w:r>
      <w:r>
        <w:rPr>
          <w:rFonts w:hint="default" w:eastAsia="ＭＳ Ｐゴシック"/>
          <w:b w:val="1"/>
          <w:sz w:val="24"/>
        </w:rPr>
        <w:t>(</w:t>
      </w:r>
      <w:r>
        <w:rPr>
          <w:rFonts w:hint="eastAsia" w:eastAsia="ＭＳ Ｐゴシック"/>
          <w:b w:val="1"/>
          <w:sz w:val="24"/>
        </w:rPr>
        <w:t>ロ</w:t>
      </w:r>
      <w:r>
        <w:rPr>
          <w:rFonts w:hint="eastAsia" w:eastAsia="ＭＳ Ｐゴシック"/>
          <w:b w:val="1"/>
          <w:sz w:val="24"/>
        </w:rPr>
        <w:t>)</w:t>
      </w:r>
      <w:r>
        <w:rPr>
          <w:rFonts w:hint="eastAsia" w:eastAsia="ＭＳ Ｐゴシック"/>
          <w:b w:val="1"/>
          <w:sz w:val="24"/>
        </w:rPr>
        <w:t>－②　別紙</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b w:val="1"/>
        </w:rPr>
      </w:pPr>
      <w:r>
        <w:rPr>
          <w:rFonts w:hint="eastAsia" w:ascii="ＭＳ ゴシック" w:hAnsi="ＭＳ ゴシック" w:eastAsia="ＭＳ ゴシック"/>
          <w:b w:val="1"/>
        </w:rPr>
        <w:t>１　事業が属する業種毎の最近１年間の売上高</w:t>
      </w:r>
    </w:p>
    <w:p>
      <w:pPr>
        <w:pStyle w:val="0"/>
        <w:widowControl w:val="1"/>
        <w:ind w:firstLine="211" w:firstLineChars="100"/>
        <w:jc w:val="left"/>
        <w:rPr>
          <w:rFonts w:hint="default" w:ascii="ＭＳ ゴシック" w:hAnsi="ＭＳ ゴシック" w:eastAsia="ＭＳ ゴシック"/>
        </w:rPr>
      </w:pPr>
      <w:r>
        <w:rPr>
          <w:rFonts w:hint="eastAsia" w:ascii="ＭＳ ゴシック" w:hAnsi="ＭＳ ゴシック" w:eastAsia="ＭＳ ゴシック"/>
          <w:b w:val="1"/>
        </w:rPr>
        <w:t>当社の主たる事業が属する業種は</w:t>
      </w:r>
      <w:r>
        <w:rPr>
          <w:rFonts w:hint="eastAsia" w:ascii="ＭＳ ゴシック" w:hAnsi="ＭＳ ゴシック" w:eastAsia="ＭＳ ゴシック"/>
          <w:u w:val="single"/>
        </w:rPr>
        <w:t>　　　　　　　　　　　　　　　　　業　</w:t>
      </w:r>
      <w:r>
        <w:rPr>
          <w:rFonts w:hint="eastAsia" w:ascii="ＭＳ ゴシック" w:hAnsi="ＭＳ ゴシック" w:eastAsia="ＭＳ ゴシック"/>
        </w:rPr>
        <w:t>（※注１）</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業　種（※２）</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最近１年間の売上高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構成比</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ゴシック" w:hAnsi="ＭＳ ゴシック" w:eastAsia="ＭＳ ゴシック"/>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rPr>
            </w:pP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全体の売上高</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100</w:t>
            </w:r>
            <w:r>
              <w:rPr>
                <w:rFonts w:hint="eastAsia" w:ascii="ＭＳ ゴシック" w:hAnsi="ＭＳ ゴシック" w:eastAsia="ＭＳ ゴシック"/>
              </w:rPr>
              <w:t>％</w:t>
            </w:r>
          </w:p>
        </w:tc>
      </w:tr>
    </w:tbl>
    <w:p>
      <w:pPr>
        <w:pStyle w:val="0"/>
        <w:widowControl w:val="1"/>
        <w:spacing w:line="260" w:lineRule="exact"/>
        <w:ind w:left="613" w:hanging="613" w:hangingChars="292"/>
        <w:jc w:val="left"/>
        <w:rPr>
          <w:rFonts w:hint="default" w:ascii="ＭＳ ゴシック" w:hAnsi="ＭＳ ゴシック" w:eastAsia="ＭＳ ゴシック"/>
        </w:rPr>
      </w:pPr>
      <w:r>
        <w:rPr>
          <w:rFonts w:hint="eastAsia" w:ascii="ＭＳ ゴシック" w:hAnsi="ＭＳ ゴシック" w:eastAsia="ＭＳ ゴシック"/>
        </w:rPr>
        <w:t>※注１　最近１年間の売上高が最大の業種名（主たる業種）を記載。主たる業種は指定業種であるこ</w:t>
      </w:r>
    </w:p>
    <w:p>
      <w:pPr>
        <w:pStyle w:val="0"/>
        <w:widowControl w:val="1"/>
        <w:spacing w:line="260" w:lineRule="exact"/>
        <w:ind w:left="611" w:leftChars="291"/>
        <w:jc w:val="left"/>
        <w:rPr>
          <w:rFonts w:hint="default" w:ascii="ＭＳ ゴシック" w:hAnsi="ＭＳ ゴシック" w:eastAsia="ＭＳ ゴシック"/>
        </w:rPr>
      </w:pPr>
      <w:r>
        <w:rPr>
          <w:rFonts w:hint="eastAsia" w:ascii="ＭＳ ゴシック" w:hAnsi="ＭＳ ゴシック" w:eastAsia="ＭＳ ゴシック"/>
        </w:rPr>
        <w:t>とが必要。</w:t>
      </w:r>
    </w:p>
    <w:p>
      <w:pPr>
        <w:pStyle w:val="0"/>
        <w:widowControl w:val="1"/>
        <w:spacing w:line="260" w:lineRule="exac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rPr>
        <w:t>※注２　業種欄には、</w:t>
      </w:r>
      <w:r>
        <w:rPr>
          <w:rFonts w:hint="eastAsia" w:ascii="ＭＳ ゴシック" w:hAnsi="ＭＳ ゴシック" w:eastAsia="ＭＳ ゴシック"/>
          <w:color w:val="000000"/>
          <w:spacing w:val="16"/>
          <w:kern w:val="0"/>
        </w:rPr>
        <w:t>日本標準産業分類の細分類番号と細分類業種名を記載。</w:t>
      </w:r>
    </w:p>
    <w:p>
      <w:pPr>
        <w:pStyle w:val="0"/>
        <w:widowControl w:val="1"/>
        <w:spacing w:line="260" w:lineRule="exac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rPr>
        <w:t>なお、主たる業種</w:t>
      </w:r>
      <w:r>
        <w:rPr>
          <w:rFonts w:hint="eastAsia" w:ascii="ＭＳ ゴシック" w:hAnsi="ＭＳ ゴシック" w:eastAsia="ＭＳ ゴシック"/>
          <w:color w:val="000000"/>
          <w:kern w:val="0"/>
          <w:u w:val="double"/>
        </w:rPr>
        <w:t>以外</w:t>
      </w:r>
      <w:r>
        <w:rPr>
          <w:rFonts w:hint="eastAsia" w:ascii="ＭＳ ゴシック" w:hAnsi="ＭＳ ゴシック" w:eastAsia="ＭＳ ゴシック"/>
          <w:color w:val="000000"/>
          <w:kern w:val="0"/>
        </w:rPr>
        <w:t>の売上高および業種名等は合算して記載することも可能。</w:t>
      </w:r>
    </w:p>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b w:val="1"/>
        </w:rPr>
      </w:pPr>
      <w:r>
        <w:rPr>
          <w:rFonts w:hint="eastAsia" w:ascii="ＭＳ ゴシック" w:hAnsi="ＭＳ ゴシック" w:eastAsia="ＭＳ ゴシック"/>
          <w:b w:val="1"/>
        </w:rPr>
        <w:t>２　主たる業種及び企業全体それぞれに係る原油等の仕入単価の上昇</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7"/>
        <w:gridCol w:w="2463"/>
        <w:gridCol w:w="2463"/>
        <w:gridCol w:w="2463"/>
      </w:tblGrid>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原油等の最近１か月の平均仕入単価</w:t>
            </w:r>
          </w:p>
          <w:p>
            <w:pPr>
              <w:pStyle w:val="0"/>
              <w:rPr>
                <w:rFonts w:hint="default" w:ascii="ＭＳ ゴシック" w:hAnsi="ＭＳ ゴシック" w:eastAsia="ＭＳ ゴシック"/>
              </w:rPr>
            </w:pPr>
            <w:r>
              <w:rPr>
                <w:rFonts w:hint="eastAsia" w:ascii="ＭＳ ゴシック" w:hAnsi="ＭＳ ゴシック" w:eastAsia="ＭＳ ゴシック"/>
              </w:rPr>
              <w:t>【Ｅ】</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原油等の前年同月の平均仕入単価</w:t>
            </w:r>
          </w:p>
          <w:p>
            <w:pPr>
              <w:pStyle w:val="0"/>
              <w:rPr>
                <w:rFonts w:hint="default" w:ascii="ＭＳ ゴシック" w:hAnsi="ＭＳ ゴシック" w:eastAsia="ＭＳ ゴシック"/>
              </w:rPr>
            </w:pPr>
            <w:r>
              <w:rPr>
                <w:rFonts w:hint="eastAsia" w:ascii="ＭＳ ゴシック" w:hAnsi="ＭＳ ゴシック" w:eastAsia="ＭＳ ゴシック"/>
              </w:rPr>
              <w:t>【ｅ】</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原油等の仕入単価の上昇率</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E/</w:t>
            </w:r>
            <w:r>
              <w:rPr>
                <w:rFonts w:hint="eastAsia" w:ascii="ＭＳ ゴシック" w:hAnsi="ＭＳ ゴシック" w:eastAsia="ＭＳ ゴシック"/>
              </w:rPr>
              <w:t>ｅ×</w:t>
            </w:r>
            <w:r>
              <w:rPr>
                <w:rFonts w:hint="eastAsia" w:ascii="ＭＳ ゴシック" w:hAnsi="ＭＳ ゴシック" w:eastAsia="ＭＳ ゴシック"/>
              </w:rPr>
              <w:t>100</w:t>
            </w:r>
            <w:r>
              <w:rPr>
                <w:rFonts w:hint="eastAsia" w:ascii="ＭＳ ゴシック" w:hAnsi="ＭＳ ゴシック" w:eastAsia="ＭＳ ゴシック"/>
              </w:rPr>
              <w:t>－</w:t>
            </w:r>
            <w:r>
              <w:rPr>
                <w:rFonts w:hint="eastAsia" w:ascii="ＭＳ ゴシック" w:hAnsi="ＭＳ ゴシック" w:eastAsia="ＭＳ ゴシック"/>
              </w:rPr>
              <w:t>100</w:t>
            </w:r>
            <w:r>
              <w:rPr>
                <w:rFonts w:hint="eastAsia" w:ascii="ＭＳ ゴシック" w:hAnsi="ＭＳ ゴシック" w:eastAsia="ＭＳ ゴシック"/>
              </w:rPr>
              <w:t>）</w:t>
            </w:r>
          </w:p>
        </w:tc>
      </w:tr>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主たる業種</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23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全　　体</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p>
        </w:tc>
      </w:tr>
    </w:tbl>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b w:val="1"/>
        </w:rPr>
      </w:pPr>
      <w:r>
        <w:rPr>
          <w:rFonts w:hint="eastAsia" w:ascii="ＭＳ ゴシック" w:hAnsi="ＭＳ ゴシック" w:eastAsia="ＭＳ ゴシック"/>
          <w:b w:val="1"/>
        </w:rPr>
        <w:t>３　主たる業種及び全体それぞれの売上原価に占める原油等の仕入価格の割合</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62"/>
        <w:gridCol w:w="2260"/>
        <w:gridCol w:w="2766"/>
        <w:gridCol w:w="2698"/>
      </w:tblGrid>
      <w:tr>
        <w:trPr>
          <w:trHeight w:val="1147"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最新の売上原価</w:t>
            </w:r>
          </w:p>
          <w:p>
            <w:pPr>
              <w:pStyle w:val="0"/>
              <w:jc w:val="left"/>
              <w:rPr>
                <w:rFonts w:hint="default"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【Ｃ】</w:t>
            </w: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最新の売上原価に対応する原油等の仕入価格</w:t>
            </w:r>
          </w:p>
          <w:p>
            <w:pPr>
              <w:pStyle w:val="0"/>
              <w:jc w:val="left"/>
              <w:rPr>
                <w:rFonts w:hint="default" w:ascii="ＭＳ ゴシック" w:hAnsi="ＭＳ ゴシック" w:eastAsia="ＭＳ ゴシック"/>
              </w:rPr>
            </w:pPr>
            <w:r>
              <w:rPr>
                <w:rFonts w:hint="eastAsia" w:ascii="ＭＳ ゴシック" w:hAnsi="ＭＳ ゴシック" w:eastAsia="ＭＳ ゴシック"/>
              </w:rPr>
              <w:t>【Ｓ】</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売上原価に占める原油等の仕入価格の割合</w:t>
            </w:r>
          </w:p>
          <w:p>
            <w:pPr>
              <w:pStyle w:val="0"/>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S/C</w:t>
            </w:r>
            <w:r>
              <w:rPr>
                <w:rFonts w:hint="eastAsia" w:ascii="ＭＳ ゴシック" w:hAnsi="ＭＳ ゴシック" w:eastAsia="ＭＳ ゴシック"/>
              </w:rPr>
              <w:t>×</w:t>
            </w:r>
            <w:r>
              <w:rPr>
                <w:rFonts w:hint="eastAsia" w:ascii="ＭＳ ゴシック" w:hAnsi="ＭＳ ゴシック" w:eastAsia="ＭＳ ゴシック"/>
              </w:rPr>
              <w:t>100</w:t>
            </w:r>
            <w:r>
              <w:rPr>
                <w:rFonts w:hint="eastAsia" w:ascii="ＭＳ ゴシック" w:hAnsi="ＭＳ ゴシック" w:eastAsia="ＭＳ ゴシック"/>
              </w:rPr>
              <w:t>）</w:t>
            </w:r>
          </w:p>
        </w:tc>
      </w:tr>
      <w:tr>
        <w:trPr>
          <w:trHeight w:val="363"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主たる業種</w:t>
            </w: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p>
        </w:tc>
      </w:tr>
      <w:tr>
        <w:trPr>
          <w:trHeight w:val="363" w:hRule="atLeast"/>
        </w:trPr>
        <w:tc>
          <w:tcPr>
            <w:tcW w:w="20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全　　体</w:t>
            </w:r>
          </w:p>
        </w:tc>
        <w:tc>
          <w:tcPr>
            <w:tcW w:w="2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7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26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p>
        </w:tc>
      </w:tr>
    </w:tbl>
    <w:p>
      <w:pPr>
        <w:pStyle w:val="0"/>
        <w:suppressAutoHyphens w:val="1"/>
        <w:kinsoku w:val="0"/>
        <w:wordWrap w:val="0"/>
        <w:autoSpaceDE w:val="0"/>
        <w:autoSpaceDN w:val="0"/>
        <w:spacing w:line="260" w:lineRule="exact"/>
        <w:ind w:firstLine="210" w:firstLineChars="100"/>
        <w:jc w:val="left"/>
        <w:rPr>
          <w:rFonts w:hint="default" w:ascii="ＭＳ ゴシック" w:hAnsi="ＭＳ ゴシック" w:eastAsia="ＭＳ ゴシック"/>
        </w:rPr>
      </w:pPr>
      <w:r>
        <w:rPr>
          <w:rFonts w:hint="eastAsia" w:ascii="ＭＳ ゴシック" w:hAnsi="ＭＳ ゴシック" w:eastAsia="ＭＳ ゴシック"/>
        </w:rPr>
        <w:t>※注　最新の売上原価及び原油等の仕入価格は、直近の決算期の値でも可。</w:t>
      </w:r>
    </w:p>
    <w:p>
      <w:pPr>
        <w:pStyle w:val="0"/>
        <w:suppressAutoHyphens w:val="1"/>
        <w:kinsoku w:val="0"/>
        <w:wordWrap w:val="0"/>
        <w:autoSpaceDE w:val="0"/>
        <w:autoSpaceDN w:val="0"/>
        <w:spacing w:before="180" w:beforeLines="50" w:beforeAutospacing="0" w:line="366" w:lineRule="atLeast"/>
        <w:ind w:firstLine="105" w:firstLineChars="50"/>
        <w:jc w:val="left"/>
        <w:rPr>
          <w:rFonts w:hint="default" w:ascii="ＭＳ ゴシック" w:hAnsi="ＭＳ ゴシック" w:eastAsia="ＭＳ ゴシック"/>
          <w:b w:val="1"/>
          <w:color w:val="000000"/>
          <w:kern w:val="0"/>
        </w:rPr>
      </w:pPr>
      <w:r>
        <w:rPr>
          <w:rFonts w:hint="eastAsia" w:ascii="ＭＳ ゴシック" w:hAnsi="ＭＳ ゴシック" w:eastAsia="ＭＳ ゴシック"/>
          <w:b w:val="1"/>
        </w:rPr>
        <w:t>４　</w:t>
      </w:r>
      <w:r>
        <w:rPr>
          <w:rFonts w:hint="eastAsia" w:ascii="ＭＳ ゴシック" w:hAnsi="ＭＳ ゴシック" w:eastAsia="ＭＳ ゴシック"/>
          <w:b w:val="1"/>
          <w:color w:val="000000"/>
          <w:kern w:val="0"/>
        </w:rPr>
        <w:t>主たる業種及び全体それぞれの製品等価格への転嫁の状況</w:t>
      </w:r>
    </w:p>
    <w:tbl>
      <w:tblPr>
        <w:tblStyle w:val="11"/>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810"/>
        <w:gridCol w:w="1461"/>
        <w:gridCol w:w="1593"/>
        <w:gridCol w:w="1068"/>
        <w:gridCol w:w="1331"/>
        <w:gridCol w:w="1461"/>
        <w:gridCol w:w="937"/>
        <w:gridCol w:w="919"/>
      </w:tblGrid>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最近３か月間の原油等の仕入価格【</w:t>
            </w:r>
            <w:r>
              <w:rPr>
                <w:rFonts w:hint="eastAsia" w:ascii="ＭＳ ゴシック" w:hAnsi="ＭＳ ゴシック" w:eastAsia="ＭＳ ゴシック"/>
              </w:rPr>
              <w:t>A</w:t>
            </w:r>
            <w:r>
              <w:rPr>
                <w:rFonts w:hint="eastAsia" w:ascii="ＭＳ ゴシック" w:hAnsi="ＭＳ ゴシック" w:eastAsia="ＭＳ ゴシック"/>
              </w:rPr>
              <w:t>】</w:t>
            </w: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最近３か月間の売上高</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B</w:t>
            </w:r>
            <w:r>
              <w:rPr>
                <w:rFonts w:hint="eastAsia" w:ascii="ＭＳ ゴシック" w:hAnsi="ＭＳ ゴシック" w:eastAsia="ＭＳ ゴシック"/>
              </w:rPr>
              <w:t>】</w:t>
            </w: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A/B</w:t>
            </w:r>
            <w:r>
              <w:rPr>
                <w:rFonts w:hint="eastAsia" w:ascii="ＭＳ ゴシック" w:hAnsi="ＭＳ ゴシック" w:eastAsia="ＭＳ ゴシック"/>
              </w:rPr>
              <w:t>）</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前年同期の原油等の仕入価格【</w:t>
            </w:r>
            <w:r>
              <w:rPr>
                <w:rFonts w:hint="eastAsia" w:ascii="ＭＳ ゴシック" w:hAnsi="ＭＳ ゴシック" w:eastAsia="ＭＳ ゴシック"/>
              </w:rPr>
              <w:t>a</w:t>
            </w:r>
            <w:r>
              <w:rPr>
                <w:rFonts w:hint="eastAsia" w:ascii="ＭＳ ゴシック" w:hAnsi="ＭＳ ゴシック" w:eastAsia="ＭＳ ゴシック"/>
              </w:rPr>
              <w:t>】</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前年同期の売上高</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b</w:t>
            </w:r>
            <w:r>
              <w:rPr>
                <w:rFonts w:hint="eastAsia" w:ascii="ＭＳ ゴシック" w:hAnsi="ＭＳ ゴシック" w:eastAsia="ＭＳ ゴシック"/>
              </w:rPr>
              <w:t>】</w:t>
            </w: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a/b</w:t>
            </w:r>
            <w:r>
              <w:rPr>
                <w:rFonts w:hint="eastAsia" w:ascii="ＭＳ ゴシック" w:hAnsi="ＭＳ ゴシック" w:eastAsia="ＭＳ ゴシック"/>
              </w:rPr>
              <w:t>）</w:t>
            </w: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A/B</w:t>
            </w:r>
            <w:r>
              <w:rPr>
                <w:rFonts w:hint="eastAsia" w:ascii="ＭＳ ゴシック" w:hAnsi="ＭＳ ゴシック" w:eastAsia="ＭＳ ゴシック"/>
              </w:rPr>
              <w:t>）－（</w:t>
            </w:r>
            <w:r>
              <w:rPr>
                <w:rFonts w:hint="eastAsia" w:ascii="ＭＳ ゴシック" w:hAnsi="ＭＳ ゴシック" w:eastAsia="ＭＳ ゴシック"/>
              </w:rPr>
              <w:t>a/b</w:t>
            </w:r>
            <w:r>
              <w:rPr>
                <w:rFonts w:hint="eastAsia" w:ascii="ＭＳ ゴシック" w:hAnsi="ＭＳ ゴシック" w:eastAsia="ＭＳ ゴシック"/>
              </w:rPr>
              <w:t>）＝Ｐ</w:t>
            </w:r>
          </w:p>
        </w:tc>
      </w:tr>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主たる</w:t>
            </w:r>
          </w:p>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業種</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r>
      <w:tr>
        <w:trPr/>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全体</w:t>
            </w: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0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14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rPr>
            </w:pPr>
          </w:p>
        </w:tc>
        <w:tc>
          <w:tcPr>
            <w:tcW w:w="9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c>
          <w:tcPr>
            <w:tcW w:w="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p>
        </w:tc>
      </w:tr>
    </w:tbl>
    <w:p>
      <w:pPr>
        <w:pStyle w:val="0"/>
        <w:rPr>
          <w:rFonts w:hint="default" w:eastAsia="ＭＳ Ｐゴシック"/>
        </w:rPr>
      </w:pPr>
      <w:r>
        <w:rPr>
          <w:rFonts w:hint="eastAsia" w:eastAsia="ＭＳ Ｐゴシック"/>
        </w:rPr>
        <w:t>　※　「最近」とは、申請時点から概ね１か月前程度までを想定しています。</w:t>
      </w:r>
    </w:p>
    <w:p>
      <w:pPr>
        <w:pStyle w:val="0"/>
        <w:rPr>
          <w:rFonts w:hint="default" w:eastAsia="ＭＳ Ｐゴシック"/>
        </w:rPr>
      </w:pPr>
      <w:bookmarkStart w:id="0" w:name="_GoBack"/>
      <w:bookmarkEnd w:id="0"/>
    </w:p>
    <w:p>
      <w:pPr>
        <w:pStyle w:val="0"/>
        <w:jc w:val="right"/>
        <w:rPr>
          <w:rFonts w:hint="default" w:eastAsia="ＭＳ Ｐゴシック"/>
        </w:rPr>
      </w:pPr>
      <w:r>
        <w:rPr>
          <w:rFonts w:hint="eastAsia" w:ascii="ＭＳ ゴシック" w:hAnsi="ＭＳ ゴシック" w:eastAsia="ＭＳ ゴシック"/>
        </w:rPr>
        <w:t>令和　　年　　月　　日</w:t>
      </w:r>
      <w:r>
        <w:rPr>
          <w:rFonts w:hint="eastAsia" w:ascii="ＭＳ ゴシック" w:hAnsi="ＭＳ ゴシック" w:eastAsia="ＭＳ ゴシック"/>
        </w:rPr>
        <w:tab/>
      </w:r>
      <w:r>
        <w:rPr>
          <w:rFonts w:hint="eastAsia" w:ascii="ＭＳ ゴシック" w:hAnsi="ＭＳ ゴシック" w:eastAsia="ＭＳ ゴシック"/>
        </w:rPr>
        <w:tab/>
      </w:r>
    </w:p>
    <w:p>
      <w:pPr>
        <w:pStyle w:val="0"/>
        <w:ind w:left="1243" w:leftChars="592" w:firstLine="210" w:firstLineChars="100"/>
        <w:rPr>
          <w:rFonts w:hint="default" w:ascii="ＭＳ Ｐゴシック" w:hAnsi="ＭＳ Ｐゴシック" w:eastAsia="ＭＳ Ｐゴシック"/>
          <w:kern w:val="0"/>
        </w:rPr>
      </w:pPr>
      <w:r>
        <w:rPr>
          <w:rFonts w:hint="eastAsia" w:eastAsia="ＭＳ Ｐゴシック"/>
        </w:rPr>
        <w:t>上記相違ございません。</w:t>
      </w:r>
      <w:r>
        <w:rPr>
          <w:rFonts w:hint="eastAsia" w:eastAsia="ＭＳ Ｐゴシック"/>
        </w:rPr>
        <w:t xml:space="preserve">        </w:t>
      </w:r>
      <w:r>
        <w:rPr>
          <w:rFonts w:hint="default" w:eastAsia="ＭＳ Ｐゴシック"/>
        </w:rPr>
        <w:t>住所</w:t>
      </w:r>
      <w:r>
        <w:rPr>
          <w:rFonts w:hint="eastAsia" w:eastAsia="ＭＳ Ｐゴシック"/>
        </w:rPr>
        <w:t>　</w:t>
      </w:r>
    </w:p>
    <w:p>
      <w:pPr>
        <w:pStyle w:val="0"/>
        <w:ind w:left="1079" w:leftChars="514" w:firstLine="3360" w:firstLineChars="1600"/>
        <w:rPr>
          <w:rFonts w:hint="default" w:eastAsia="ＭＳ ゴシック"/>
        </w:rPr>
      </w:pPr>
      <w:r>
        <w:rPr>
          <w:rFonts w:hint="default" w:eastAsia="ＭＳ Ｐゴシック"/>
        </w:rPr>
        <w:t>氏名</w:t>
      </w:r>
      <w:r>
        <w:rPr>
          <w:rFonts w:hint="eastAsia" w:eastAsia="ＭＳ Ｐゴシック"/>
        </w:rPr>
        <w:t>　</w:t>
      </w:r>
      <w:r>
        <w:rPr>
          <w:rFonts w:hint="eastAsia" w:eastAsia="ＭＳ Ｐゴシック"/>
        </w:rPr>
        <w:t xml:space="preserve">                             </w:t>
      </w:r>
      <w:r>
        <w:rPr>
          <w:rFonts w:hint="default" w:eastAsia="ＭＳ Ｐゴシック"/>
        </w:rPr>
        <w:t xml:space="preserve">             </w:t>
      </w:r>
    </w:p>
    <w:p>
      <w:pPr>
        <w:pStyle w:val="0"/>
        <w:jc w:val="left"/>
        <w:rPr>
          <w:rFonts w:hint="default" w:ascii="ＭＳ ゴシック" w:hAnsi="ＭＳ ゴシック" w:eastAsia="ＭＳ ゴシック"/>
        </w:rPr>
      </w:pPr>
    </w:p>
    <w:p>
      <w:pPr>
        <w:pStyle w:val="0"/>
        <w:rPr>
          <w:rFonts w:hint="eastAsia"/>
        </w:rPr>
      </w:pPr>
    </w:p>
    <w:sectPr>
      <w:pgSz w:w="11906" w:h="16838"/>
      <w:pgMar w:top="454" w:right="1080" w:bottom="45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ゴシック"/>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結語 (文字)"/>
    <w:next w:val="16"/>
    <w:link w:val="15"/>
    <w:uiPriority w:val="0"/>
    <w:rPr>
      <w:rFonts w:eastAsia="ＭＳ ゴシック"/>
      <w:kern w:val="2"/>
      <w:sz w:val="21"/>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19</Words>
  <Characters>665</Characters>
  <Application>JUST Note</Application>
  <Lines>116</Lines>
  <Paragraphs>77</Paragraphs>
  <Company>HP Inc.</Company>
  <CharactersWithSpaces>761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dc:creator>
  <cp:lastModifiedBy>kanko</cp:lastModifiedBy>
  <dcterms:created xsi:type="dcterms:W3CDTF">2023-08-03T00:14:00Z</dcterms:created>
  <dcterms:modified xsi:type="dcterms:W3CDTF">2023-08-03T00:14:00Z</dcterms:modified>
  <cp:revision>0</cp:revision>
</cp:coreProperties>
</file>