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721" w:tblpY="61"/>
        <w:tblW w:w="1050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1" w:noVBand="1" w:val="0600"/>
      </w:tblPr>
      <w:tblGrid>
        <w:gridCol w:w="3780"/>
        <w:gridCol w:w="3456"/>
        <w:gridCol w:w="3264"/>
      </w:tblGrid>
      <w:tr>
        <w:trPr>
          <w:trHeight w:val="174" w:hRule="atLeast"/>
        </w:trPr>
        <w:tc>
          <w:tcPr>
            <w:tcW w:w="105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86" w:firstLineChars="100"/>
              <w:jc w:val="center"/>
              <w:rPr>
                <w:rFonts w:hint="eastAsia" w:eastAsia="ＭＳ ゴシック"/>
                <w:sz w:val="20"/>
              </w:rPr>
            </w:pPr>
            <w:r>
              <w:rPr>
                <w:rFonts w:hint="default" w:eastAsia="ＭＳ ゴシック"/>
                <w:spacing w:val="93"/>
                <w:kern w:val="0"/>
                <w:sz w:val="20"/>
                <w:fitText w:val="2520" w:id="1"/>
              </w:rPr>
              <w:t>認定</w:t>
            </w:r>
            <w:r>
              <w:rPr>
                <w:rFonts w:hint="eastAsia" w:eastAsia="ＭＳ ゴシック"/>
                <w:spacing w:val="93"/>
                <w:kern w:val="0"/>
                <w:sz w:val="20"/>
                <w:fitText w:val="2520" w:id="1"/>
              </w:rPr>
              <w:t>権</w:t>
            </w:r>
            <w:r>
              <w:rPr>
                <w:rFonts w:hint="default" w:eastAsia="ＭＳ ゴシック"/>
                <w:spacing w:val="93"/>
                <w:kern w:val="0"/>
                <w:sz w:val="20"/>
                <w:fitText w:val="2520" w:id="1"/>
              </w:rPr>
              <w:t>者記載</w:t>
            </w:r>
            <w:r>
              <w:rPr>
                <w:rFonts w:hint="default" w:eastAsia="ＭＳ ゴシック"/>
                <w:spacing w:val="2"/>
                <w:kern w:val="0"/>
                <w:sz w:val="20"/>
                <w:fitText w:val="2520" w:id="1"/>
              </w:rPr>
              <w:t>欄</w:t>
            </w:r>
          </w:p>
        </w:tc>
      </w:tr>
      <w:tr>
        <w:trPr>
          <w:trHeight w:val="233" w:hRule="atLeast"/>
        </w:trPr>
        <w:tc>
          <w:tcPr>
            <w:tcW w:w="378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eastAsia="ｺﾞｼｯｸ"/>
                <w:color w:val="FF0000"/>
                <w:sz w:val="21"/>
              </w:rPr>
            </w:pPr>
          </w:p>
        </w:tc>
        <w:tc>
          <w:tcPr>
            <w:tcW w:w="3456"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1"/>
              </w:rPr>
            </w:pP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1"/>
              </w:rPr>
            </w:pPr>
          </w:p>
        </w:tc>
      </w:tr>
      <w:tr>
        <w:trPr>
          <w:trHeight w:val="232" w:hRule="atLeast"/>
        </w:trPr>
        <w:tc>
          <w:tcPr>
            <w:tcW w:w="3780"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1"/>
              </w:rPr>
            </w:pPr>
          </w:p>
        </w:tc>
        <w:tc>
          <w:tcPr>
            <w:tcW w:w="3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1"/>
              </w:rPr>
            </w:pP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1"/>
              </w:rPr>
            </w:pPr>
          </w:p>
        </w:tc>
      </w:tr>
    </w:tbl>
    <w:p>
      <w:pPr>
        <w:pStyle w:val="0"/>
        <w:ind w:left="-1" w:leftChars="-257" w:hanging="539" w:hangingChars="245"/>
        <w:rPr>
          <w:rFonts w:hint="eastAsia" w:ascii="ＭＳ ゴシック" w:hAnsi="ＭＳ ゴシック" w:eastAsia="ＭＳ ゴシック"/>
          <w:sz w:val="21"/>
        </w:rPr>
      </w:pPr>
    </w:p>
    <w:p>
      <w:pPr>
        <w:pStyle w:val="0"/>
        <w:ind w:left="-178" w:leftChars="-85" w:firstLine="220" w:firstLineChars="100"/>
        <w:rPr>
          <w:rFonts w:hint="default" w:ascii="ＭＳ ゴシック" w:hAnsi="ＭＳ ゴシック" w:eastAsia="ＭＳ ゴシック"/>
          <w:sz w:val="22"/>
        </w:rPr>
      </w:pPr>
      <w:r>
        <w:rPr>
          <w:rFonts w:hint="default" w:ascii="ＭＳ ゴシック" w:hAnsi="ＭＳ ゴシック" w:eastAsia="ＭＳ ゴシック"/>
          <w:sz w:val="22"/>
        </w:rPr>
        <w:t>様式</w:t>
      </w:r>
      <w:r>
        <w:rPr>
          <w:rFonts w:hint="eastAsia" w:ascii="ＭＳ ゴシック" w:hAnsi="ＭＳ ゴシック" w:eastAsia="ＭＳ ゴシック"/>
          <w:sz w:val="22"/>
        </w:rPr>
        <w:t>第</w:t>
      </w:r>
      <w:r>
        <w:rPr>
          <w:rFonts w:hint="default" w:ascii="ＭＳ ゴシック" w:hAnsi="ＭＳ ゴシック" w:eastAsia="ＭＳ ゴシック"/>
          <w:sz w:val="22"/>
        </w:rPr>
        <w:t>５－（</w:t>
      </w:r>
      <w:r>
        <w:rPr>
          <w:rFonts w:hint="eastAsia" w:ascii="ＭＳ ゴシック" w:hAnsi="ＭＳ ゴシック" w:eastAsia="ＭＳ ゴシック"/>
          <w:sz w:val="22"/>
        </w:rPr>
        <w:t>ロ）－①</w:t>
      </w:r>
      <w:r>
        <w:rPr>
          <w:rFonts w:hint="default" w:ascii="ＭＳ ゴシック" w:hAnsi="ＭＳ ゴシック" w:eastAsia="ＭＳ ゴシック"/>
          <w:color w:val="000000"/>
          <w:sz w:val="20"/>
        </w:rPr>
        <w:t>（注</w:t>
      </w:r>
      <w:r>
        <w:rPr>
          <w:rFonts w:hint="eastAsia" w:ascii="ＭＳ ゴシック" w:hAnsi="ＭＳ ゴシック" w:eastAsia="ＭＳ ゴシック"/>
          <w:color w:val="000000"/>
          <w:sz w:val="20"/>
        </w:rPr>
        <w:t>１</w:t>
      </w:r>
      <w:r>
        <w:rPr>
          <w:rFonts w:hint="default" w:ascii="ＭＳ ゴシック" w:hAnsi="ＭＳ ゴシック" w:eastAsia="ＭＳ ゴシック"/>
          <w:color w:val="000000"/>
          <w:sz w:val="20"/>
        </w:rPr>
        <w:t>）</w:t>
      </w:r>
    </w:p>
    <w:tbl>
      <w:tblPr>
        <w:tblStyle w:val="11"/>
        <w:tblW w:w="10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495"/>
      </w:tblGrid>
      <w:tr>
        <w:trPr>
          <w:trHeight w:val="9909" w:hRule="atLeast"/>
        </w:trPr>
        <w:tc>
          <w:tcPr>
            <w:tcW w:w="10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eastAsia" w:ascii="ＭＳ ゴシック" w:hAnsi="ＭＳ ゴシック" w:eastAsia="ＭＳ ゴシック"/>
              </w:rPr>
            </w:pPr>
          </w:p>
          <w:p>
            <w:pPr>
              <w:pStyle w:val="0"/>
              <w:spacing w:line="280" w:lineRule="exact"/>
              <w:jc w:val="center"/>
              <w:rPr>
                <w:rFonts w:hint="default" w:ascii="ＭＳ ゴシック" w:hAnsi="ＭＳ ゴシック" w:eastAsia="ＭＳ ゴシック"/>
              </w:rPr>
            </w:pPr>
            <w:r>
              <w:rPr>
                <w:rFonts w:hint="default" w:ascii="ＭＳ ゴシック" w:hAnsi="ＭＳ ゴシック" w:eastAsia="ＭＳ ゴシック"/>
              </w:rPr>
              <w:t>中小</w:t>
            </w:r>
            <w:r>
              <w:rPr>
                <w:rFonts w:hint="eastAsia" w:ascii="ＭＳ ゴシック" w:hAnsi="ＭＳ ゴシック" w:eastAsia="ＭＳ ゴシック"/>
              </w:rPr>
              <w:t>企業信用保険</w:t>
            </w:r>
            <w:r>
              <w:rPr>
                <w:rFonts w:hint="default" w:ascii="ＭＳ ゴシック" w:hAnsi="ＭＳ ゴシック" w:eastAsia="ＭＳ ゴシック"/>
              </w:rPr>
              <w:t>法</w:t>
            </w:r>
            <w:r>
              <w:rPr>
                <w:rFonts w:hint="eastAsia" w:ascii="ＭＳ ゴシック" w:hAnsi="ＭＳ ゴシック" w:eastAsia="ＭＳ ゴシック"/>
              </w:rPr>
              <w:t>第</w:t>
            </w:r>
            <w:r>
              <w:rPr>
                <w:rFonts w:hint="default" w:ascii="ＭＳ ゴシック" w:hAnsi="ＭＳ ゴシック" w:eastAsia="ＭＳ ゴシック"/>
              </w:rPr>
              <w:t>２条</w:t>
            </w:r>
            <w:r>
              <w:rPr>
                <w:rFonts w:hint="eastAsia" w:ascii="ＭＳ ゴシック" w:hAnsi="ＭＳ ゴシック" w:eastAsia="ＭＳ ゴシック"/>
              </w:rPr>
              <w:t>第５</w:t>
            </w:r>
            <w:r>
              <w:rPr>
                <w:rFonts w:hint="default" w:ascii="ＭＳ ゴシック" w:hAnsi="ＭＳ ゴシック" w:eastAsia="ＭＳ ゴシック"/>
              </w:rPr>
              <w:t>項</w:t>
            </w:r>
            <w:r>
              <w:rPr>
                <w:rFonts w:hint="eastAsia" w:ascii="ＭＳ ゴシック" w:hAnsi="ＭＳ ゴシック" w:eastAsia="ＭＳ ゴシック"/>
              </w:rPr>
              <w:t>第</w:t>
            </w:r>
            <w:r>
              <w:rPr>
                <w:rFonts w:hint="default" w:ascii="ＭＳ ゴシック" w:hAnsi="ＭＳ ゴシック" w:eastAsia="ＭＳ ゴシック"/>
              </w:rPr>
              <w:t>５号</w:t>
            </w:r>
            <w:r>
              <w:rPr>
                <w:rFonts w:hint="eastAsia" w:ascii="ＭＳ ゴシック" w:hAnsi="ＭＳ ゴシック" w:eastAsia="ＭＳ ゴシック"/>
              </w:rPr>
              <w:t>の規定</w:t>
            </w:r>
            <w:r>
              <w:rPr>
                <w:rFonts w:hint="default" w:ascii="ＭＳ ゴシック" w:hAnsi="ＭＳ ゴシック" w:eastAsia="ＭＳ ゴシック"/>
              </w:rPr>
              <w:t>による認定申請書（</w:t>
            </w:r>
            <w:r>
              <w:rPr>
                <w:rFonts w:hint="eastAsia" w:ascii="ＭＳ ゴシック" w:hAnsi="ＭＳ ゴシック" w:eastAsia="ＭＳ ゴシック"/>
              </w:rPr>
              <w:t>ロ－①</w:t>
            </w:r>
            <w:r>
              <w:rPr>
                <w:rFonts w:hint="default" w:ascii="ＭＳ ゴシック" w:hAnsi="ＭＳ ゴシック" w:eastAsia="ＭＳ ゴシック"/>
              </w:rPr>
              <w:t>）</w:t>
            </w:r>
          </w:p>
          <w:p>
            <w:pPr>
              <w:pStyle w:val="0"/>
              <w:spacing w:line="280" w:lineRule="exact"/>
              <w:jc w:val="center"/>
              <w:rPr>
                <w:rFonts w:hint="eastAsia" w:ascii="ＭＳ ゴシック" w:hAnsi="ＭＳ ゴシック" w:eastAsia="ＭＳ ゴシック"/>
              </w:rPr>
            </w:pPr>
          </w:p>
          <w:p>
            <w:pPr>
              <w:pStyle w:val="0"/>
              <w:jc w:val="center"/>
              <w:rPr>
                <w:rFonts w:hint="default" w:ascii="ＭＳ ゴシック" w:hAnsi="ＭＳ ゴシック" w:eastAsia="ＭＳ ゴシック"/>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令和</w:t>
            </w:r>
            <w:r>
              <w:rPr>
                <w:rFonts w:hint="eastAsia" w:ascii="ＭＳ ゴシック" w:hAnsi="ＭＳ ゴシック" w:eastAsia="ＭＳ ゴシック"/>
              </w:rPr>
              <w:t>　　</w:t>
            </w:r>
            <w:r>
              <w:rPr>
                <w:rFonts w:hint="default" w:ascii="ＭＳ ゴシック" w:hAnsi="ＭＳ ゴシック" w:eastAsia="ＭＳ ゴシック"/>
              </w:rPr>
              <w:t>年</w:t>
            </w:r>
            <w:r>
              <w:rPr>
                <w:rFonts w:hint="eastAsia" w:ascii="ＭＳ ゴシック" w:hAnsi="ＭＳ ゴシック" w:eastAsia="ＭＳ ゴシック"/>
                <w:color w:val="FF0000"/>
              </w:rPr>
              <w:t>　　</w:t>
            </w:r>
            <w:r>
              <w:rPr>
                <w:rFonts w:hint="default" w:ascii="ＭＳ ゴシック" w:hAnsi="ＭＳ ゴシック" w:eastAsia="ＭＳ ゴシック"/>
              </w:rPr>
              <w:t>月</w:t>
            </w:r>
            <w:r>
              <w:rPr>
                <w:rFonts w:hint="eastAsia" w:ascii="ＭＳ ゴシック" w:hAnsi="ＭＳ ゴシック" w:eastAsia="ＭＳ ゴシック"/>
              </w:rPr>
              <w:t>　　</w:t>
            </w:r>
            <w:r>
              <w:rPr>
                <w:rFonts w:hint="default" w:ascii="ＭＳ ゴシック" w:hAnsi="ＭＳ ゴシック" w:eastAsia="ＭＳ ゴシック"/>
              </w:rPr>
              <w:t>日</w:t>
            </w:r>
          </w:p>
          <w:p>
            <w:pPr>
              <w:pStyle w:val="0"/>
              <w:rPr>
                <w:rFonts w:hint="default" w:ascii="ＭＳ ゴシック" w:hAnsi="ＭＳ ゴシック" w:eastAsia="ＭＳ ゴシック"/>
              </w:rPr>
            </w:pPr>
            <w:r>
              <w:rPr>
                <w:rFonts w:hint="eastAsia" w:ascii="ＭＳ ゴシック" w:hAnsi="ＭＳ ゴシック" w:eastAsia="ＭＳ ゴシック"/>
              </w:rPr>
              <w:t>　宿毛</w:t>
            </w:r>
            <w:r>
              <w:rPr>
                <w:rFonts w:hint="default" w:ascii="ＭＳ ゴシック" w:hAnsi="ＭＳ ゴシック" w:eastAsia="ＭＳ ゴシック"/>
              </w:rPr>
              <w:t>市長　中　平</w:t>
            </w:r>
            <w:r>
              <w:rPr>
                <w:rFonts w:hint="eastAsia" w:ascii="ＭＳ ゴシック" w:hAnsi="ＭＳ ゴシック" w:eastAsia="ＭＳ ゴシック"/>
              </w:rPr>
              <w:t>　</w:t>
            </w:r>
            <w:r>
              <w:rPr>
                <w:rFonts w:hint="default" w:ascii="ＭＳ ゴシック" w:hAnsi="ＭＳ ゴシック" w:eastAsia="ＭＳ ゴシック"/>
              </w:rPr>
              <w:t>　富　宏　様</w:t>
            </w:r>
          </w:p>
          <w:p>
            <w:pPr>
              <w:pStyle w:val="0"/>
              <w:ind w:firstLine="4399" w:firstLineChars="2095"/>
              <w:rPr>
                <w:rFonts w:hint="default" w:ascii="ＭＳ ゴシック" w:hAnsi="ＭＳ ゴシック" w:eastAsia="ＭＳ ゴシック"/>
              </w:rPr>
            </w:pPr>
            <w:r>
              <w:rPr>
                <w:rFonts w:hint="default" w:ascii="ＭＳ ゴシック" w:hAnsi="ＭＳ ゴシック" w:eastAsia="ＭＳ ゴシック"/>
              </w:rPr>
              <w:t>申請者</w:t>
            </w:r>
          </w:p>
          <w:p>
            <w:pPr>
              <w:pStyle w:val="0"/>
              <w:ind w:firstLine="4399" w:firstLineChars="2095"/>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住　所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p>
          <w:p>
            <w:pPr>
              <w:pStyle w:val="0"/>
              <w:ind w:firstLine="4399" w:firstLineChars="2095"/>
              <w:rPr>
                <w:rFonts w:hint="eastAsia" w:ascii="ＭＳ ゴシック" w:hAnsi="ＭＳ ゴシック" w:eastAsia="ＭＳ ゴシック"/>
                <w:sz w:val="14"/>
              </w:rPr>
            </w:pPr>
            <w:r>
              <w:rPr>
                <w:rFonts w:hint="default" w:ascii="ＭＳ ゴシック" w:hAnsi="ＭＳ ゴシック" w:eastAsia="ＭＳ ゴシック"/>
                <w:u w:val="single" w:color="auto"/>
              </w:rPr>
              <w:t>氏　名</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p>
          <w:p>
            <w:pPr>
              <w:pStyle w:val="0"/>
              <w:spacing w:line="260" w:lineRule="exact"/>
              <w:rPr>
                <w:rFonts w:hint="default" w:ascii="ＭＳ ゴシック" w:hAnsi="ＭＳ ゴシック" w:eastAsia="ＭＳ ゴシック"/>
                <w:color w:val="000000"/>
              </w:rPr>
            </w:pPr>
            <w:r>
              <w:rPr>
                <w:rFonts w:hint="default" w:ascii="ＭＳ ゴシック" w:hAnsi="ＭＳ ゴシック" w:eastAsia="ＭＳ ゴシック"/>
              </w:rPr>
              <w:t>　私</w:t>
            </w:r>
            <w:r>
              <w:rPr>
                <w:rFonts w:hint="eastAsia" w:ascii="ＭＳ ゴシック" w:hAnsi="ＭＳ ゴシック" w:eastAsia="ＭＳ ゴシック"/>
              </w:rPr>
              <w:t>は、表に記載する</w:t>
            </w:r>
            <w:r>
              <w:rPr>
                <w:rFonts w:hint="default" w:ascii="ＭＳ ゴシック" w:hAnsi="ＭＳ ゴシック" w:eastAsia="ＭＳ ゴシック"/>
              </w:rPr>
              <w:t>業を</w:t>
            </w:r>
            <w:r>
              <w:rPr>
                <w:rFonts w:hint="eastAsia" w:ascii="ＭＳ ゴシック" w:hAnsi="ＭＳ ゴシック" w:eastAsia="ＭＳ ゴシック"/>
              </w:rPr>
              <w:t>営んで</w:t>
            </w:r>
            <w:r>
              <w:rPr>
                <w:rFonts w:hint="default" w:ascii="ＭＳ ゴシック" w:hAnsi="ＭＳ ゴシック" w:eastAsia="ＭＳ ゴシック"/>
              </w:rPr>
              <w:t>いるが、</w:t>
            </w:r>
            <w:r>
              <w:rPr>
                <w:rFonts w:hint="eastAsia" w:ascii="ＭＳ ゴシック" w:hAnsi="ＭＳ ゴシック" w:eastAsia="ＭＳ ゴシック"/>
              </w:rPr>
              <w:t>下記</w:t>
            </w:r>
            <w:r>
              <w:rPr>
                <w:rFonts w:hint="default" w:ascii="ＭＳ ゴシック" w:hAnsi="ＭＳ ゴシック" w:eastAsia="ＭＳ ゴシック"/>
              </w:rPr>
              <w:t>の</w:t>
            </w:r>
            <w:r>
              <w:rPr>
                <w:rFonts w:hint="eastAsia" w:ascii="ＭＳ ゴシック" w:hAnsi="ＭＳ ゴシック" w:eastAsia="ＭＳ ゴシック"/>
              </w:rPr>
              <w:t>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pacing w:line="280" w:lineRule="exact"/>
              <w:rPr>
                <w:rFonts w:hint="eastAsia" w:ascii="ＭＳ ゴシック" w:hAnsi="ＭＳ ゴシック" w:eastAsia="ＭＳ ゴシック"/>
                <w:color w:val="000000"/>
                <w:sz w:val="21"/>
              </w:rPr>
            </w:pPr>
            <w:r>
              <w:rPr>
                <w:rFonts w:hint="eastAsia" w:ascii="ＭＳ ゴシック" w:hAnsi="ＭＳ ゴシック" w:eastAsia="ＭＳ ゴシック"/>
                <w:color w:val="000000"/>
              </w:rPr>
              <w:t>（表）</w:t>
            </w:r>
          </w:p>
          <w:tbl>
            <w:tblPr>
              <w:tblStyle w:val="11"/>
              <w:tblpPr w:leftFromText="142" w:rightFromText="142" w:topFromText="0" w:bottomFromText="0" w:vertAnchor="text" w:horzAnchor="margin" w:tblpX="84" w:tblpY="46"/>
              <w:tblW w:w="1008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1" w:noVBand="1" w:val="0600"/>
            </w:tblPr>
            <w:tblGrid>
              <w:gridCol w:w="3360"/>
              <w:gridCol w:w="3570"/>
              <w:gridCol w:w="3150"/>
            </w:tblGrid>
            <w:tr>
              <w:trPr>
                <w:trHeight w:val="493" w:hRule="atLeast"/>
              </w:trPr>
              <w:tc>
                <w:tcPr>
                  <w:tcW w:w="336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eastAsia" w:eastAsia="ｺﾞｼｯｸ"/>
                      <w:color w:val="FF0000"/>
                      <w:sz w:val="21"/>
                    </w:rPr>
                  </w:pPr>
                </w:p>
              </w:tc>
              <w:tc>
                <w:tcPr>
                  <w:tcW w:w="357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eastAsia="ｺﾞｼｯｸ"/>
                      <w:color w:val="FF0000"/>
                      <w:sz w:val="21"/>
                    </w:rPr>
                  </w:pP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eastAsia="ｺﾞｼｯｸ"/>
                      <w:color w:val="FF0000"/>
                      <w:sz w:val="21"/>
                    </w:rPr>
                  </w:pPr>
                </w:p>
              </w:tc>
            </w:tr>
            <w:tr>
              <w:trPr>
                <w:trHeight w:val="383" w:hRule="atLeast"/>
              </w:trPr>
              <w:tc>
                <w:tcPr>
                  <w:tcW w:w="3360"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eastAsia="ｺﾞｼｯｸ"/>
                      <w:color w:val="FF0000"/>
                      <w:sz w:val="21"/>
                    </w:rPr>
                  </w:pPr>
                </w:p>
              </w:tc>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eastAsia="ｺﾞｼｯｸ"/>
                      <w:color w:val="FF0000"/>
                      <w:sz w:val="21"/>
                    </w:rPr>
                  </w:pP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eastAsia="ｺﾞｼｯｸ"/>
                      <w:color w:val="FF0000"/>
                      <w:sz w:val="21"/>
                    </w:rPr>
                  </w:pPr>
                </w:p>
              </w:tc>
            </w:tr>
          </w:tbl>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260" w:lineRule="exact"/>
              <w:rPr>
                <w:rFonts w:hint="eastAsia" w:ascii="ＭＳ ゴシック" w:hAnsi="ＭＳ ゴシック"/>
                <w:color w:val="000000"/>
              </w:rPr>
            </w:pPr>
          </w:p>
          <w:p>
            <w:pPr>
              <w:pStyle w:val="15"/>
              <w:rPr>
                <w:rFonts w:hint="eastAsia" w:ascii="ＭＳ ゴシック" w:hAnsi="ＭＳ ゴシック"/>
                <w:color w:val="000000"/>
              </w:rPr>
            </w:pPr>
            <w:r>
              <w:rPr>
                <w:rFonts w:hint="default" w:ascii="ＭＳ ゴシック" w:hAnsi="ＭＳ ゴシック"/>
                <w:color w:val="000000"/>
              </w:rPr>
              <w:t>記</w:t>
            </w:r>
            <w:r>
              <w:rPr>
                <w:rFonts w:hint="eastAsia" w:ascii="ＭＳ ゴシック" w:hAnsi="ＭＳ ゴシック"/>
                <w:color w:val="000000"/>
              </w:rPr>
              <w:t>　</w:t>
            </w:r>
            <w:r>
              <w:rPr>
                <w:rFonts w:hint="default" w:ascii="ＭＳ ゴシック" w:hAnsi="ＭＳ ゴシック"/>
                <w:color w:val="000000"/>
              </w:rPr>
              <w:t>　</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（１）原油等の仕入単価の上昇（注２）</w:t>
            </w:r>
          </w:p>
          <w:p>
            <w:pPr>
              <w:pStyle w:val="0"/>
              <w:spacing w:line="0" w:lineRule="atLeast"/>
              <w:ind w:firstLine="630" w:firstLineChars="300"/>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Ｅ</w:t>
            </w:r>
            <w:r>
              <w:rPr>
                <w:rFonts w:hint="eastAsia" w:ascii="ＭＳ ゴシック" w:hAnsi="ＭＳ ゴシック" w:eastAsia="ＭＳ ゴシック"/>
                <w:color w:val="000000"/>
                <w:u w:val="single" w:color="auto"/>
              </w:rPr>
              <w:t xml:space="preserve"> </w:t>
            </w:r>
          </w:p>
          <w:p>
            <w:pPr>
              <w:pStyle w:val="0"/>
              <w:spacing w:line="0" w:lineRule="atLeast"/>
              <w:ind w:firstLine="735" w:firstLineChars="350"/>
              <w:rPr>
                <w:rFonts w:hint="eastAsia" w:ascii="ＭＳ ゴシック" w:hAnsi="ＭＳ ゴシック" w:eastAsia="ＭＳ ゴシック"/>
                <w:color w:val="000000"/>
              </w:rPr>
            </w:pPr>
            <w:r>
              <w:rPr>
                <w:rFonts w:hint="eastAsia" w:ascii="ＭＳ ゴシック" w:hAnsi="ＭＳ ゴシック" w:eastAsia="ＭＳ ゴシック"/>
                <w:color w:val="000000"/>
              </w:rPr>
              <w:t>ｅ　　×</w:t>
            </w:r>
            <w:r>
              <w:rPr>
                <w:rFonts w:hint="eastAsia" w:ascii="ＭＳ ゴシック" w:hAnsi="ＭＳ ゴシック" w:eastAsia="ＭＳ ゴシック"/>
                <w:color w:val="000000"/>
              </w:rPr>
              <w:t>100</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100</w:t>
            </w: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上昇率</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Ｅ：原油等の最近１か月間における平均仕入れ単価</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ｅ：Ｅの期間に対応する前年１か月間の平均仕入れ単価</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（２）原油等が売上原価に占める割合（注２）</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Ｓ</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rPr>
              <w:t>　</w:t>
            </w:r>
          </w:p>
          <w:p>
            <w:pPr>
              <w:pStyle w:val="0"/>
              <w:spacing w:line="0" w:lineRule="atLeast"/>
              <w:ind w:firstLine="735" w:firstLineChars="350"/>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rPr>
              <w:t>Ｃ</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100</w:t>
            </w: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依存率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Ｃ：申込時点における最新の売上原価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Ｓ：Ｃの売上原価に対応する原油等の仕入価格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（３）製品等価格への転嫁の状況（注３）</w:t>
            </w:r>
          </w:p>
          <w:p>
            <w:pPr>
              <w:pStyle w:val="0"/>
              <w:spacing w:line="0" w:lineRule="atLeast"/>
              <w:ind w:firstLine="630" w:firstLineChars="300"/>
              <w:rPr>
                <w:rFonts w:hint="eastAsia" w:ascii="ＭＳ ゴシック" w:hAnsi="ＭＳ ゴシック" w:eastAsia="ＭＳ ゴシック"/>
                <w:color w:val="000000"/>
              </w:rPr>
            </w:pP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Ａ</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ａ</w:t>
            </w:r>
            <w:r>
              <w:rPr>
                <w:rFonts w:hint="eastAsia" w:ascii="ＭＳ ゴシック" w:hAnsi="ＭＳ ゴシック" w:eastAsia="ＭＳ ゴシック"/>
                <w:color w:val="000000"/>
                <w:u w:val="single" w:color="auto"/>
              </w:rPr>
              <w:t xml:space="preserve"> </w:t>
            </w:r>
          </w:p>
          <w:p>
            <w:pPr>
              <w:pStyle w:val="0"/>
              <w:spacing w:line="0" w:lineRule="atLeast"/>
              <w:ind w:firstLine="735" w:firstLineChars="350"/>
              <w:rPr>
                <w:rFonts w:hint="eastAsia" w:ascii="ＭＳ ゴシック" w:hAnsi="ＭＳ ゴシック" w:eastAsia="ＭＳ ゴシック"/>
                <w:color w:val="000000"/>
              </w:rPr>
            </w:pPr>
            <w:r>
              <w:rPr>
                <w:rFonts w:hint="eastAsia" w:ascii="ＭＳ ゴシック" w:hAnsi="ＭＳ ゴシック" w:eastAsia="ＭＳ ゴシック"/>
                <w:color w:val="000000"/>
              </w:rPr>
              <w:t>Ｂ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ｂ　　＝Ｐ　　　　　　　　　　　　　　　</w:t>
            </w:r>
            <w:r>
              <w:rPr>
                <w:rFonts w:hint="eastAsia" w:ascii="ＭＳ ゴシック" w:hAnsi="ＭＳ ゴシック" w:eastAsia="ＭＳ ゴシック"/>
                <w:color w:val="000000"/>
                <w:u w:val="single" w:color="auto"/>
              </w:rPr>
              <w:t>Ｐ＝　　　　　　　　　　</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Ａ：申込時点における最近３か月間の原油等の仕入価格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ａ：Ａの期間に対応する前年３か月間の原油等の仕入価格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Ｂ：申込時点における最近３か月間の売上高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ｂ：Ｂの期間に対応する前年３か月間の売上高　　　　　　　　</w:t>
            </w:r>
            <w:r>
              <w:rPr>
                <w:rFonts w:hint="eastAsia" w:ascii="ＭＳ ゴシック" w:hAnsi="ＭＳ ゴシック" w:eastAsia="ＭＳ ゴシック"/>
                <w:color w:val="000000"/>
                <w:u w:val="single" w:color="auto"/>
              </w:rPr>
              <w:t>　　　　　　　　　　千円（注４）</w:t>
            </w:r>
          </w:p>
        </w:tc>
      </w:tr>
    </w:tbl>
    <w:p>
      <w:pPr>
        <w:pStyle w:val="0"/>
        <w:spacing w:line="0" w:lineRule="atLeast"/>
        <w:ind w:left="210" w:hanging="210" w:hangingChars="100"/>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rPr>
        <w:t>（注１）本様式は、指定業種に属する事業のみを営んでいる場合、又は営んでいる複数の事業が全て指定業種に属する場合に使用する。</w:t>
      </w:r>
    </w:p>
    <w:p>
      <w:pPr>
        <w:pStyle w:val="0"/>
        <w:spacing w:line="0" w:lineRule="atLeas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rPr>
        <w:t>（注２）上昇率及び依存率が２０％以上となっていること。</w:t>
      </w:r>
    </w:p>
    <w:p>
      <w:pPr>
        <w:pStyle w:val="0"/>
        <w:spacing w:line="0" w:lineRule="atLeas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rPr>
        <w:t>（注３）Ｐ＞０となっていること。</w:t>
      </w:r>
    </w:p>
    <w:p>
      <w:pPr>
        <w:pStyle w:val="0"/>
        <w:spacing w:line="0" w:lineRule="atLeast"/>
        <w:jc w:val="left"/>
        <w:rPr>
          <w:rFonts w:hint="eastAsia" w:ascii="ＭＳ ゴシック" w:hAnsi="ＭＳ ゴシック" w:eastAsia="ＭＳ ゴシック"/>
          <w:color w:val="000000"/>
          <w:sz w:val="22"/>
        </w:rPr>
      </w:pPr>
      <w:r>
        <w:rPr>
          <w:rFonts w:hint="eastAsia" w:ascii="ＭＳ ゴシック" w:hAnsi="ＭＳ ゴシック" w:eastAsia="ＭＳ ゴシック"/>
          <w:color w:val="000000"/>
        </w:rPr>
        <w:t>（注４）申請者全体の値を記載。</w:t>
      </w:r>
      <w:bookmarkStart w:id="0" w:name="_GoBack"/>
      <w:bookmarkEnd w:id="0"/>
    </w:p>
    <w:p>
      <w:pPr>
        <w:pStyle w:val="0"/>
        <w:wordWrap w:val="0"/>
        <w:spacing w:line="0" w:lineRule="atLeast"/>
        <w:ind w:leftChars="0" w:firstLine="7348" w:firstLineChars="3340"/>
        <w:jc w:val="left"/>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宿　商　第　　　　</w:t>
      </w:r>
      <w:r>
        <w:rPr>
          <w:rFonts w:hint="eastAsia" w:ascii="ＭＳ ゴシック" w:hAnsi="ＭＳ ゴシック" w:eastAsia="ＭＳ ゴシック"/>
          <w:color w:val="000000"/>
          <w:sz w:val="22"/>
        </w:rPr>
        <w:t xml:space="preserve"> </w:t>
      </w:r>
      <w:r>
        <w:rPr>
          <w:rFonts w:hint="eastAsia" w:ascii="ＭＳ ゴシック" w:hAnsi="ＭＳ ゴシック" w:eastAsia="ＭＳ ゴシック"/>
          <w:color w:val="000000"/>
          <w:sz w:val="22"/>
        </w:rPr>
        <w:t>号</w:t>
      </w:r>
    </w:p>
    <w:p>
      <w:pPr>
        <w:pStyle w:val="0"/>
        <w:wordWrap w:val="0"/>
        <w:ind w:leftChars="0" w:firstLine="7350" w:firstLineChars="3500"/>
        <w:jc w:val="lef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ind w:firstLine="420" w:firstLineChars="200"/>
        <w:jc w:val="left"/>
        <w:rPr>
          <w:rFonts w:hint="eastAsia" w:ascii="ＭＳ ゴシック" w:hAnsi="ＭＳ ゴシック" w:eastAsia="ＭＳ ゴシック"/>
        </w:rPr>
      </w:pPr>
      <w:r>
        <w:rPr>
          <w:rFonts w:hint="eastAsia" w:ascii="ＭＳ ゴシック" w:hAnsi="ＭＳ ゴシック" w:eastAsia="ＭＳ ゴシック"/>
        </w:rPr>
        <w:t>申請</w:t>
      </w:r>
      <w:r>
        <w:rPr>
          <w:rFonts w:hint="default" w:ascii="ＭＳ ゴシック" w:hAnsi="ＭＳ ゴシック" w:eastAsia="ＭＳ ゴシック"/>
        </w:rPr>
        <w:t>のとおり、相違ないことを認定します。</w:t>
      </w:r>
    </w:p>
    <w:p>
      <w:pPr>
        <w:pStyle w:val="0"/>
        <w:jc w:val="left"/>
        <w:rPr>
          <w:rFonts w:hint="eastAsia"/>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宿毛市長　中　平　　富　宏</w:t>
      </w:r>
      <w:r>
        <w:rPr>
          <w:rFonts w:hint="eastAsia" w:ascii="ＭＳ ゴシック" w:hAnsi="ＭＳ ゴシック" w:eastAsia="ＭＳ ゴシック"/>
        </w:rPr>
        <w:t>　</w:t>
      </w:r>
    </w:p>
    <w:sectPr>
      <w:pgSz w:w="11906" w:h="16838"/>
      <w:pgMar w:top="283" w:right="720" w:bottom="283"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ゴシック"/>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rPr>
      <w:rFonts w:eastAsia="ＭＳ ゴシック"/>
      <w:kern w:val="2"/>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3</Words>
  <Characters>831</Characters>
  <Application>JUST Note</Application>
  <Lines>59</Lines>
  <Paragraphs>37</Paragraphs>
  <Company>HP Inc.</Company>
  <CharactersWithSpaces>1274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dc:creator>
  <cp:lastModifiedBy>kanko</cp:lastModifiedBy>
  <dcterms:created xsi:type="dcterms:W3CDTF">2023-08-02T23:54:00Z</dcterms:created>
  <dcterms:modified xsi:type="dcterms:W3CDTF">2023-08-03T00:03:38Z</dcterms:modified>
  <cp:revision>0</cp:revision>
</cp:coreProperties>
</file>