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728" w:rsidRDefault="00F71728">
      <w:pPr>
        <w:rPr>
          <w:b/>
          <w:sz w:val="40"/>
          <w:szCs w:val="40"/>
        </w:rPr>
      </w:pPr>
    </w:p>
    <w:p w:rsidR="00F71728" w:rsidRDefault="00F71728">
      <w:pPr>
        <w:rPr>
          <w:b/>
          <w:sz w:val="40"/>
          <w:szCs w:val="40"/>
        </w:rPr>
      </w:pPr>
    </w:p>
    <w:p w:rsidR="00F71728" w:rsidRDefault="00F71728">
      <w:pPr>
        <w:rPr>
          <w:b/>
          <w:sz w:val="40"/>
          <w:szCs w:val="40"/>
        </w:rPr>
      </w:pPr>
    </w:p>
    <w:p w:rsidR="00317D98" w:rsidRDefault="00C139FB" w:rsidP="00F71728">
      <w:pPr>
        <w:jc w:val="center"/>
        <w:rPr>
          <w:b/>
          <w:sz w:val="40"/>
          <w:szCs w:val="40"/>
        </w:rPr>
      </w:pPr>
      <w:r>
        <w:rPr>
          <w:rFonts w:hint="eastAsia"/>
          <w:b/>
          <w:sz w:val="40"/>
          <w:szCs w:val="40"/>
        </w:rPr>
        <w:t>農山漁村</w:t>
      </w:r>
      <w:r w:rsidR="00F71728" w:rsidRPr="00F71728">
        <w:rPr>
          <w:b/>
          <w:sz w:val="40"/>
          <w:szCs w:val="40"/>
        </w:rPr>
        <w:t>再生可能エネルギー</w:t>
      </w:r>
      <w:r>
        <w:rPr>
          <w:rFonts w:hint="eastAsia"/>
          <w:b/>
          <w:sz w:val="40"/>
          <w:szCs w:val="40"/>
        </w:rPr>
        <w:t>法に</w:t>
      </w:r>
      <w:r>
        <w:rPr>
          <w:b/>
          <w:sz w:val="40"/>
          <w:szCs w:val="40"/>
        </w:rPr>
        <w:t>基づく</w:t>
      </w:r>
      <w:r w:rsidR="00F71728" w:rsidRPr="00F71728">
        <w:rPr>
          <w:b/>
          <w:sz w:val="40"/>
          <w:szCs w:val="40"/>
        </w:rPr>
        <w:t>基本</w:t>
      </w:r>
      <w:r w:rsidR="00F71728" w:rsidRPr="00F71728">
        <w:rPr>
          <w:rFonts w:hint="eastAsia"/>
          <w:b/>
          <w:sz w:val="40"/>
          <w:szCs w:val="40"/>
        </w:rPr>
        <w:t>計画</w:t>
      </w:r>
    </w:p>
    <w:p w:rsidR="00FC3A55" w:rsidRPr="004D682E" w:rsidRDefault="00FC3A55" w:rsidP="00F71728">
      <w:pPr>
        <w:jc w:val="center"/>
        <w:rPr>
          <w:b/>
          <w:sz w:val="40"/>
          <w:szCs w:val="40"/>
        </w:rPr>
      </w:pPr>
    </w:p>
    <w:p w:rsidR="00F71728" w:rsidRPr="00F71728" w:rsidRDefault="00F71728"/>
    <w:p w:rsidR="00F71728" w:rsidRDefault="00F71728">
      <w:pPr>
        <w:widowControl/>
        <w:jc w:val="left"/>
      </w:pPr>
    </w:p>
    <w:p w:rsidR="00F71728" w:rsidRDefault="00F71728">
      <w:pPr>
        <w:widowControl/>
        <w:jc w:val="left"/>
      </w:pPr>
    </w:p>
    <w:p w:rsidR="00F71728" w:rsidRDefault="00F71728">
      <w:pPr>
        <w:widowControl/>
        <w:jc w:val="left"/>
      </w:pPr>
    </w:p>
    <w:p w:rsidR="00F71728" w:rsidRDefault="00F71728">
      <w:pPr>
        <w:widowControl/>
        <w:jc w:val="left"/>
      </w:pPr>
      <w:bookmarkStart w:id="0" w:name="_GoBack"/>
      <w:bookmarkEnd w:id="0"/>
    </w:p>
    <w:p w:rsidR="00F71728" w:rsidRDefault="00F71728">
      <w:pPr>
        <w:widowControl/>
        <w:jc w:val="left"/>
      </w:pPr>
    </w:p>
    <w:p w:rsidR="00F71728" w:rsidRDefault="00F71728">
      <w:pPr>
        <w:widowControl/>
        <w:jc w:val="left"/>
      </w:pPr>
    </w:p>
    <w:p w:rsidR="00F71728" w:rsidRDefault="00F71728">
      <w:pPr>
        <w:widowControl/>
        <w:jc w:val="left"/>
      </w:pPr>
    </w:p>
    <w:p w:rsidR="00F71728" w:rsidRDefault="00F71728">
      <w:pPr>
        <w:widowControl/>
        <w:jc w:val="left"/>
      </w:pPr>
    </w:p>
    <w:p w:rsidR="00F71728" w:rsidRDefault="00F71728">
      <w:pPr>
        <w:widowControl/>
        <w:jc w:val="left"/>
      </w:pPr>
    </w:p>
    <w:p w:rsidR="00F71728" w:rsidRDefault="00F71728">
      <w:pPr>
        <w:widowControl/>
        <w:jc w:val="left"/>
      </w:pPr>
    </w:p>
    <w:p w:rsidR="00F71728" w:rsidRDefault="00F71728">
      <w:pPr>
        <w:widowControl/>
        <w:jc w:val="left"/>
      </w:pPr>
    </w:p>
    <w:p w:rsidR="00F71728" w:rsidRDefault="00F71728">
      <w:pPr>
        <w:widowControl/>
        <w:jc w:val="left"/>
      </w:pPr>
    </w:p>
    <w:p w:rsidR="00F71728" w:rsidRDefault="00F71728">
      <w:pPr>
        <w:widowControl/>
        <w:jc w:val="left"/>
      </w:pPr>
    </w:p>
    <w:p w:rsidR="00F71728" w:rsidRDefault="00F71728">
      <w:pPr>
        <w:widowControl/>
        <w:jc w:val="left"/>
      </w:pPr>
    </w:p>
    <w:p w:rsidR="00F71728" w:rsidRDefault="00F71728">
      <w:pPr>
        <w:widowControl/>
        <w:jc w:val="left"/>
      </w:pPr>
    </w:p>
    <w:p w:rsidR="00F71728" w:rsidRDefault="00F71728" w:rsidP="00F71728">
      <w:pPr>
        <w:widowControl/>
        <w:jc w:val="center"/>
        <w:rPr>
          <w:sz w:val="32"/>
          <w:szCs w:val="32"/>
        </w:rPr>
      </w:pPr>
      <w:r w:rsidRPr="00F71728">
        <w:rPr>
          <w:rFonts w:hint="eastAsia"/>
          <w:sz w:val="32"/>
          <w:szCs w:val="32"/>
        </w:rPr>
        <w:t>平成</w:t>
      </w:r>
      <w:r w:rsidR="00FC3A55">
        <w:rPr>
          <w:rFonts w:hint="eastAsia"/>
          <w:sz w:val="32"/>
          <w:szCs w:val="32"/>
        </w:rPr>
        <w:t>３１</w:t>
      </w:r>
      <w:r w:rsidRPr="00F71728">
        <w:rPr>
          <w:sz w:val="32"/>
          <w:szCs w:val="32"/>
        </w:rPr>
        <w:t>年</w:t>
      </w:r>
      <w:r w:rsidR="006D65AC">
        <w:rPr>
          <w:rFonts w:hint="eastAsia"/>
          <w:sz w:val="32"/>
          <w:szCs w:val="32"/>
        </w:rPr>
        <w:t>１</w:t>
      </w:r>
      <w:r>
        <w:rPr>
          <w:sz w:val="32"/>
          <w:szCs w:val="32"/>
        </w:rPr>
        <w:t>月</w:t>
      </w:r>
    </w:p>
    <w:p w:rsidR="00F71728" w:rsidRPr="00F71728" w:rsidRDefault="00C139FB" w:rsidP="00F71728">
      <w:pPr>
        <w:widowControl/>
        <w:jc w:val="center"/>
        <w:rPr>
          <w:sz w:val="32"/>
          <w:szCs w:val="32"/>
        </w:rPr>
      </w:pPr>
      <w:r>
        <w:rPr>
          <w:rFonts w:hint="eastAsia"/>
          <w:sz w:val="32"/>
          <w:szCs w:val="32"/>
        </w:rPr>
        <w:t>高知</w:t>
      </w:r>
      <w:r w:rsidR="00F71728">
        <w:rPr>
          <w:rFonts w:hint="eastAsia"/>
          <w:sz w:val="32"/>
          <w:szCs w:val="32"/>
        </w:rPr>
        <w:t>県</w:t>
      </w:r>
      <w:r w:rsidR="00B446CE">
        <w:rPr>
          <w:rFonts w:hint="eastAsia"/>
          <w:sz w:val="32"/>
          <w:szCs w:val="32"/>
        </w:rPr>
        <w:t>宿毛市</w:t>
      </w:r>
    </w:p>
    <w:p w:rsidR="00F71728" w:rsidRDefault="00F71728">
      <w:pPr>
        <w:widowControl/>
        <w:jc w:val="left"/>
      </w:pPr>
      <w:r>
        <w:br w:type="page"/>
      </w:r>
    </w:p>
    <w:p w:rsidR="00A65855" w:rsidRDefault="00F71728" w:rsidP="00BD0A90">
      <w:pPr>
        <w:pStyle w:val="ac"/>
        <w:widowControl/>
        <w:numPr>
          <w:ilvl w:val="0"/>
          <w:numId w:val="1"/>
        </w:numPr>
        <w:ind w:leftChars="0"/>
        <w:jc w:val="left"/>
        <w:rPr>
          <w:b/>
        </w:rPr>
      </w:pPr>
      <w:r w:rsidRPr="00BD0A90">
        <w:rPr>
          <w:rFonts w:hint="eastAsia"/>
          <w:b/>
        </w:rPr>
        <w:lastRenderedPageBreak/>
        <w:t>農林漁業</w:t>
      </w:r>
      <w:r w:rsidRPr="00BD0A90">
        <w:rPr>
          <w:b/>
        </w:rPr>
        <w:t>の健全な発展と調和のとれた再生可能エネルギー</w:t>
      </w:r>
      <w:r w:rsidRPr="00BD0A90">
        <w:rPr>
          <w:rFonts w:hint="eastAsia"/>
          <w:b/>
        </w:rPr>
        <w:t>電気の</w:t>
      </w:r>
      <w:r w:rsidRPr="00BD0A90">
        <w:rPr>
          <w:b/>
        </w:rPr>
        <w:t>発電</w:t>
      </w:r>
      <w:r w:rsidRPr="00BD0A90">
        <w:rPr>
          <w:rFonts w:hint="eastAsia"/>
          <w:b/>
        </w:rPr>
        <w:t>の</w:t>
      </w:r>
      <w:r w:rsidR="00A65855">
        <w:rPr>
          <w:b/>
        </w:rPr>
        <w:t>促進</w:t>
      </w:r>
      <w:r w:rsidR="00164F2A">
        <w:rPr>
          <w:rFonts w:hint="eastAsia"/>
          <w:b/>
        </w:rPr>
        <w:t>に</w:t>
      </w:r>
    </w:p>
    <w:p w:rsidR="00BD0A90" w:rsidRPr="00E62CCA" w:rsidRDefault="00F71728" w:rsidP="00E62CCA">
      <w:pPr>
        <w:widowControl/>
        <w:ind w:firstLineChars="100" w:firstLine="241"/>
        <w:jc w:val="left"/>
        <w:rPr>
          <w:rFonts w:asciiTheme="minorHAnsi"/>
          <w:b/>
          <w:kern w:val="2"/>
        </w:rPr>
      </w:pPr>
      <w:r w:rsidRPr="00A65855">
        <w:rPr>
          <w:b/>
        </w:rPr>
        <w:t>よる</w:t>
      </w:r>
      <w:r w:rsidRPr="00A65855">
        <w:rPr>
          <w:rFonts w:hint="eastAsia"/>
          <w:b/>
        </w:rPr>
        <w:t>農山漁村</w:t>
      </w:r>
      <w:r w:rsidRPr="00A65855">
        <w:rPr>
          <w:b/>
        </w:rPr>
        <w:t>の活性化</w:t>
      </w:r>
      <w:r w:rsidRPr="00A65855">
        <w:rPr>
          <w:rFonts w:hint="eastAsia"/>
          <w:b/>
        </w:rPr>
        <w:t>に</w:t>
      </w:r>
      <w:r w:rsidRPr="00A65855">
        <w:rPr>
          <w:b/>
        </w:rPr>
        <w:t>関する方針</w:t>
      </w:r>
    </w:p>
    <w:p w:rsidR="00CD4947" w:rsidRDefault="00E62CCA" w:rsidP="0009604A">
      <w:pPr>
        <w:pStyle w:val="ind01"/>
      </w:pPr>
      <w:r w:rsidRPr="00E62CCA">
        <w:rPr>
          <w:rFonts w:asciiTheme="minorEastAsia" w:eastAsiaTheme="minorEastAsia" w:hAnsiTheme="minorEastAsia" w:hint="eastAsia"/>
        </w:rPr>
        <w:t>宿毛市は、四国の最南端(東経132度43分、北緯32度56分)に位置し、西には高知県唯一の有人離島沖の島、鵜来島があり総面積は286.15平方Km(平成21年10月1日現在)と</w:t>
      </w:r>
      <w:r w:rsidR="0009604A">
        <w:rPr>
          <w:rFonts w:asciiTheme="minorEastAsia" w:eastAsiaTheme="minorEastAsia" w:hAnsiTheme="minorEastAsia" w:hint="eastAsia"/>
        </w:rPr>
        <w:t>なって</w:t>
      </w:r>
      <w:r w:rsidR="00164F2A">
        <w:rPr>
          <w:rFonts w:asciiTheme="minorEastAsia" w:eastAsiaTheme="minorEastAsia" w:hAnsiTheme="minorEastAsia" w:hint="eastAsia"/>
        </w:rPr>
        <w:t>いる</w:t>
      </w:r>
      <w:r w:rsidRPr="00E62CCA">
        <w:rPr>
          <w:rFonts w:asciiTheme="minorEastAsia" w:eastAsiaTheme="minorEastAsia" w:hAnsiTheme="minorEastAsia" w:hint="eastAsia"/>
        </w:rPr>
        <w:t>。地形は、全般的に山岳・丘陵地帯で構成され、篠山を主峰とした全域の約84%が森林地帯となってい</w:t>
      </w:r>
      <w:r w:rsidR="009F4FF6">
        <w:rPr>
          <w:rFonts w:asciiTheme="minorEastAsia" w:eastAsiaTheme="minorEastAsia" w:hAnsiTheme="minorEastAsia" w:hint="eastAsia"/>
        </w:rPr>
        <w:t>る</w:t>
      </w:r>
      <w:r w:rsidRPr="00E62CCA">
        <w:rPr>
          <w:rFonts w:asciiTheme="minorEastAsia" w:eastAsiaTheme="minorEastAsia" w:hAnsiTheme="minorEastAsia" w:hint="eastAsia"/>
        </w:rPr>
        <w:t>。</w:t>
      </w:r>
      <w:r w:rsidR="002710D7">
        <w:rPr>
          <w:rFonts w:asciiTheme="minorEastAsia" w:eastAsiaTheme="minorEastAsia" w:hAnsiTheme="minorEastAsia"/>
        </w:rPr>
        <w:br/>
      </w:r>
      <w:r w:rsidR="002710D7">
        <w:rPr>
          <w:rFonts w:asciiTheme="minorEastAsia" w:eastAsiaTheme="minorEastAsia" w:hAnsiTheme="minorEastAsia" w:hint="eastAsia"/>
        </w:rPr>
        <w:t xml:space="preserve">　</w:t>
      </w:r>
      <w:r w:rsidRPr="00E62CCA">
        <w:rPr>
          <w:rFonts w:asciiTheme="minorEastAsia" w:eastAsiaTheme="minorEastAsia" w:hAnsiTheme="minorEastAsia" w:hint="eastAsia"/>
        </w:rPr>
        <w:t>農林業では、温暖な気候を生かした野菜の露地栽培、ハウスを使った施設園芸、海に面した南斜面での果樹栽培などが盛んに行われ、宿毛の特産品として市場に流通している野菜や果樹が多くあ</w:t>
      </w:r>
      <w:r w:rsidR="009F4FF6">
        <w:rPr>
          <w:rFonts w:asciiTheme="minorEastAsia" w:eastAsiaTheme="minorEastAsia" w:hAnsiTheme="minorEastAsia" w:hint="eastAsia"/>
        </w:rPr>
        <w:t>る</w:t>
      </w:r>
      <w:r w:rsidRPr="00E62CCA">
        <w:rPr>
          <w:rFonts w:asciiTheme="minorEastAsia" w:eastAsiaTheme="minorEastAsia" w:hAnsiTheme="minorEastAsia" w:hint="eastAsia"/>
        </w:rPr>
        <w:t>。</w:t>
      </w:r>
      <w:r w:rsidR="00092FEF">
        <w:rPr>
          <w:rFonts w:asciiTheme="minorEastAsia" w:eastAsiaTheme="minorEastAsia" w:hAnsiTheme="minorEastAsia"/>
        </w:rPr>
        <w:br/>
      </w:r>
      <w:r w:rsidR="00092FEF">
        <w:rPr>
          <w:rFonts w:asciiTheme="minorEastAsia" w:eastAsiaTheme="minorEastAsia" w:hAnsiTheme="minorEastAsia" w:hint="eastAsia"/>
        </w:rPr>
        <w:t xml:space="preserve">　</w:t>
      </w:r>
      <w:r w:rsidR="00092FEF" w:rsidRPr="00C05357">
        <w:rPr>
          <w:rFonts w:asciiTheme="minorEastAsia" w:eastAsiaTheme="minorEastAsia" w:hAnsiTheme="minorEastAsia"/>
        </w:rPr>
        <w:t>このような中、</w:t>
      </w:r>
      <w:r w:rsidR="00C05357" w:rsidRPr="00C05357">
        <w:rPr>
          <w:rFonts w:asciiTheme="minorEastAsia" w:eastAsiaTheme="minorEastAsia" w:hAnsiTheme="minorEastAsia" w:hint="eastAsia"/>
        </w:rPr>
        <w:t>平成27年</w:t>
      </w:r>
      <w:r w:rsidR="00C05357" w:rsidRPr="00C05357">
        <w:rPr>
          <w:rFonts w:asciiTheme="minorEastAsia" w:eastAsiaTheme="minorEastAsia" w:hAnsiTheme="minorEastAsia"/>
        </w:rPr>
        <w:t>1月に</w:t>
      </w:r>
      <w:r w:rsidR="00C05357">
        <w:rPr>
          <w:rFonts w:asciiTheme="minorEastAsia" w:eastAsiaTheme="minorEastAsia" w:hAnsiTheme="minorEastAsia" w:hint="eastAsia"/>
        </w:rPr>
        <w:t>、</w:t>
      </w:r>
      <w:r w:rsidR="00C05357" w:rsidRPr="00C05357">
        <w:rPr>
          <w:rFonts w:asciiTheme="minorEastAsia" w:eastAsiaTheme="minorEastAsia" w:hAnsiTheme="minorEastAsia" w:cs="メイリオ" w:hint="eastAsia"/>
        </w:rPr>
        <w:t>築用材として利用されず廃棄されてきた未利用木材部位や、樹皮、製材廃材をエネルギー源とした木質バイオマス発電</w:t>
      </w:r>
      <w:r w:rsidR="00C05357">
        <w:rPr>
          <w:rFonts w:asciiTheme="minorEastAsia" w:eastAsiaTheme="minorEastAsia" w:hAnsiTheme="minorEastAsia" w:cs="メイリオ" w:hint="eastAsia"/>
        </w:rPr>
        <w:t>所が</w:t>
      </w:r>
      <w:r w:rsidR="0009604A">
        <w:rPr>
          <w:rFonts w:asciiTheme="minorEastAsia" w:eastAsiaTheme="minorEastAsia" w:hAnsiTheme="minorEastAsia" w:cs="メイリオ"/>
        </w:rPr>
        <w:t>稼働し</w:t>
      </w:r>
      <w:r w:rsidR="0009604A">
        <w:rPr>
          <w:rFonts w:asciiTheme="minorEastAsia" w:eastAsiaTheme="minorEastAsia" w:hAnsiTheme="minorEastAsia" w:cs="メイリオ" w:hint="eastAsia"/>
        </w:rPr>
        <w:t>た</w:t>
      </w:r>
      <w:r w:rsidR="0009604A">
        <w:rPr>
          <w:rFonts w:asciiTheme="minorEastAsia" w:eastAsiaTheme="minorEastAsia" w:hAnsiTheme="minorEastAsia" w:cs="メイリオ"/>
        </w:rPr>
        <w:t>ことにより、山間地域での雇用の拡大や森林などの再生可能な資源を</w:t>
      </w:r>
      <w:r w:rsidR="0009604A">
        <w:rPr>
          <w:rFonts w:asciiTheme="minorEastAsia" w:eastAsiaTheme="minorEastAsia" w:hAnsiTheme="minorEastAsia" w:cs="メイリオ" w:hint="eastAsia"/>
        </w:rPr>
        <w:t>利用した</w:t>
      </w:r>
      <w:r w:rsidR="0009604A">
        <w:rPr>
          <w:rFonts w:asciiTheme="minorEastAsia" w:eastAsiaTheme="minorEastAsia" w:hAnsiTheme="minorEastAsia" w:cs="メイリオ"/>
        </w:rPr>
        <w:t>エネルギー供給などを</w:t>
      </w:r>
      <w:r w:rsidR="0009604A">
        <w:rPr>
          <w:rFonts w:asciiTheme="minorEastAsia" w:eastAsiaTheme="minorEastAsia" w:hAnsiTheme="minorEastAsia" w:cs="メイリオ" w:hint="eastAsia"/>
        </w:rPr>
        <w:t>通じて</w:t>
      </w:r>
      <w:r w:rsidR="0009604A">
        <w:rPr>
          <w:rFonts w:asciiTheme="minorEastAsia" w:eastAsiaTheme="minorEastAsia" w:hAnsiTheme="minorEastAsia" w:cs="メイリオ"/>
        </w:rPr>
        <w:t>、</w:t>
      </w:r>
      <w:r w:rsidR="0009604A">
        <w:rPr>
          <w:rFonts w:asciiTheme="minorEastAsia" w:eastAsiaTheme="minorEastAsia" w:hAnsiTheme="minorEastAsia" w:cs="メイリオ" w:hint="eastAsia"/>
        </w:rPr>
        <w:t>森林資源の</w:t>
      </w:r>
      <w:r w:rsidR="0009604A">
        <w:rPr>
          <w:rFonts w:asciiTheme="minorEastAsia" w:eastAsiaTheme="minorEastAsia" w:hAnsiTheme="minorEastAsia" w:cs="メイリオ"/>
        </w:rPr>
        <w:t>有効活用と林業</w:t>
      </w:r>
      <w:r w:rsidR="0009604A">
        <w:rPr>
          <w:rFonts w:asciiTheme="minorEastAsia" w:eastAsiaTheme="minorEastAsia" w:hAnsiTheme="minorEastAsia" w:cs="メイリオ" w:hint="eastAsia"/>
        </w:rPr>
        <w:t>や</w:t>
      </w:r>
      <w:r w:rsidR="0009604A">
        <w:rPr>
          <w:rFonts w:asciiTheme="minorEastAsia" w:eastAsiaTheme="minorEastAsia" w:hAnsiTheme="minorEastAsia" w:cs="メイリオ"/>
        </w:rPr>
        <w:t>関連事業</w:t>
      </w:r>
      <w:r w:rsidR="00164F2A">
        <w:rPr>
          <w:rFonts w:asciiTheme="minorEastAsia" w:eastAsiaTheme="minorEastAsia" w:hAnsiTheme="minorEastAsia" w:cs="メイリオ" w:hint="eastAsia"/>
        </w:rPr>
        <w:t>に</w:t>
      </w:r>
      <w:r w:rsidR="0009604A">
        <w:rPr>
          <w:rFonts w:asciiTheme="minorEastAsia" w:eastAsiaTheme="minorEastAsia" w:hAnsiTheme="minorEastAsia" w:cs="メイリオ" w:hint="eastAsia"/>
        </w:rPr>
        <w:t>貢献し</w:t>
      </w:r>
      <w:r w:rsidR="0009604A">
        <w:rPr>
          <w:rFonts w:asciiTheme="minorEastAsia" w:eastAsiaTheme="minorEastAsia" w:hAnsiTheme="minorEastAsia" w:cs="メイリオ"/>
        </w:rPr>
        <w:t>、地域の活性化と発展を</w:t>
      </w:r>
      <w:r w:rsidR="008C4017">
        <w:rPr>
          <w:rFonts w:asciiTheme="minorEastAsia" w:eastAsiaTheme="minorEastAsia" w:hAnsiTheme="minorEastAsia" w:cs="メイリオ" w:hint="eastAsia"/>
        </w:rPr>
        <w:t>目指すこととする</w:t>
      </w:r>
      <w:r w:rsidR="0009604A">
        <w:rPr>
          <w:rFonts w:asciiTheme="minorEastAsia" w:eastAsiaTheme="minorEastAsia" w:hAnsiTheme="minorEastAsia" w:cs="メイリオ"/>
        </w:rPr>
        <w:t>。</w:t>
      </w:r>
    </w:p>
    <w:p w:rsidR="004A2994" w:rsidRDefault="004A2994" w:rsidP="004A2994">
      <w:pPr>
        <w:rPr>
          <w:b/>
        </w:rPr>
      </w:pPr>
      <w:r w:rsidRPr="004A2994">
        <w:rPr>
          <w:rFonts w:hint="eastAsia"/>
          <w:b/>
        </w:rPr>
        <w:t>２</w:t>
      </w:r>
      <w:r w:rsidR="00A65855" w:rsidRPr="00A65855">
        <w:rPr>
          <w:rFonts w:hAnsiTheme="minorEastAsia" w:hint="eastAsia"/>
          <w:b/>
        </w:rPr>
        <w:t>.</w:t>
      </w:r>
      <w:r w:rsidRPr="00A65855">
        <w:rPr>
          <w:rFonts w:hAnsiTheme="minorEastAsia"/>
          <w:b/>
        </w:rPr>
        <w:t xml:space="preserve">　</w:t>
      </w:r>
      <w:r w:rsidRPr="004A2994">
        <w:rPr>
          <w:b/>
        </w:rPr>
        <w:t>再生可能エネルギー発電設備の整備を促進する区域</w:t>
      </w:r>
    </w:p>
    <w:tbl>
      <w:tblPr>
        <w:tblStyle w:val="a5"/>
        <w:tblW w:w="0" w:type="auto"/>
        <w:tblLook w:val="04A0" w:firstRow="1" w:lastRow="0" w:firstColumn="1" w:lastColumn="0" w:noHBand="0" w:noVBand="1"/>
      </w:tblPr>
      <w:tblGrid>
        <w:gridCol w:w="3020"/>
        <w:gridCol w:w="2362"/>
        <w:gridCol w:w="3402"/>
      </w:tblGrid>
      <w:tr w:rsidR="0018695B" w:rsidTr="0018695B">
        <w:tc>
          <w:tcPr>
            <w:tcW w:w="3020" w:type="dxa"/>
          </w:tcPr>
          <w:p w:rsidR="0018695B" w:rsidRPr="0018695B" w:rsidRDefault="0018695B" w:rsidP="0018695B">
            <w:pPr>
              <w:jc w:val="center"/>
            </w:pPr>
            <w:r w:rsidRPr="0018695B">
              <w:rPr>
                <w:rFonts w:hint="eastAsia"/>
              </w:rPr>
              <w:t>区域の所在</w:t>
            </w:r>
          </w:p>
        </w:tc>
        <w:tc>
          <w:tcPr>
            <w:tcW w:w="2362" w:type="dxa"/>
          </w:tcPr>
          <w:p w:rsidR="0018695B" w:rsidRPr="0018695B" w:rsidRDefault="0018695B" w:rsidP="0018695B">
            <w:pPr>
              <w:jc w:val="center"/>
            </w:pPr>
            <w:r w:rsidRPr="0018695B">
              <w:rPr>
                <w:rFonts w:hint="eastAsia"/>
              </w:rPr>
              <w:t>面</w:t>
            </w:r>
            <w:r>
              <w:rPr>
                <w:rFonts w:hint="eastAsia"/>
              </w:rPr>
              <w:t xml:space="preserve">　</w:t>
            </w:r>
            <w:r w:rsidRPr="0018695B">
              <w:rPr>
                <w:rFonts w:hint="eastAsia"/>
              </w:rPr>
              <w:t>積</w:t>
            </w:r>
          </w:p>
        </w:tc>
        <w:tc>
          <w:tcPr>
            <w:tcW w:w="3402" w:type="dxa"/>
          </w:tcPr>
          <w:p w:rsidR="0018695B" w:rsidRPr="0018695B" w:rsidRDefault="0018695B" w:rsidP="0018695B">
            <w:pPr>
              <w:jc w:val="center"/>
            </w:pPr>
            <w:r w:rsidRPr="0018695B">
              <w:rPr>
                <w:rFonts w:hint="eastAsia"/>
              </w:rPr>
              <w:t>備　考</w:t>
            </w:r>
          </w:p>
        </w:tc>
      </w:tr>
      <w:tr w:rsidR="0018695B" w:rsidTr="0018695B">
        <w:tc>
          <w:tcPr>
            <w:tcW w:w="3020" w:type="dxa"/>
          </w:tcPr>
          <w:p w:rsidR="0018695B" w:rsidRPr="005C330A" w:rsidRDefault="0018695B" w:rsidP="005C330A">
            <w:pPr>
              <w:rPr>
                <w:rFonts w:hAnsiTheme="minorEastAsia" w:cs="メイリオ"/>
                <w:color w:val="333333"/>
              </w:rPr>
            </w:pPr>
            <w:r w:rsidRPr="00292C04">
              <w:rPr>
                <w:rFonts w:hAnsiTheme="minorEastAsia" w:cs="メイリオ" w:hint="eastAsia"/>
                <w:color w:val="333333"/>
              </w:rPr>
              <w:t>高知県</w:t>
            </w:r>
            <w:r w:rsidR="005C330A">
              <w:rPr>
                <w:rFonts w:hAnsiTheme="minorEastAsia" w:cs="メイリオ" w:hint="eastAsia"/>
                <w:color w:val="333333"/>
              </w:rPr>
              <w:t>宿毛市</w:t>
            </w:r>
            <w:r w:rsidR="005C330A">
              <w:rPr>
                <w:rFonts w:hAnsiTheme="minorEastAsia" w:cs="メイリオ"/>
                <w:color w:val="333333"/>
              </w:rPr>
              <w:t>平田町</w:t>
            </w:r>
            <w:r w:rsidR="005C330A">
              <w:rPr>
                <w:rFonts w:hAnsiTheme="minorEastAsia" w:cs="メイリオ" w:hint="eastAsia"/>
                <w:color w:val="333333"/>
              </w:rPr>
              <w:t>戸内3661番</w:t>
            </w:r>
            <w:r w:rsidR="005C330A">
              <w:rPr>
                <w:rFonts w:hAnsiTheme="minorEastAsia" w:cs="メイリオ"/>
                <w:color w:val="333333"/>
              </w:rPr>
              <w:t>55</w:t>
            </w:r>
          </w:p>
        </w:tc>
        <w:tc>
          <w:tcPr>
            <w:tcW w:w="2362" w:type="dxa"/>
          </w:tcPr>
          <w:p w:rsidR="00554EF9" w:rsidRDefault="009F4FF6" w:rsidP="009F4FF6">
            <w:r>
              <w:rPr>
                <w:rFonts w:hint="eastAsia"/>
              </w:rPr>
              <w:t xml:space="preserve"> </w:t>
            </w:r>
            <w:r>
              <w:t xml:space="preserve"> </w:t>
            </w:r>
            <w:r w:rsidR="008C4017">
              <w:rPr>
                <w:rFonts w:hint="eastAsia"/>
              </w:rPr>
              <w:t>22</w:t>
            </w:r>
            <w:r>
              <w:t>,</w:t>
            </w:r>
            <w:r w:rsidR="008C4017">
              <w:rPr>
                <w:rFonts w:hint="eastAsia"/>
              </w:rPr>
              <w:t>245</w:t>
            </w:r>
            <w:r w:rsidR="00554EF9" w:rsidRPr="00554EF9">
              <w:rPr>
                <w:rFonts w:hint="eastAsia"/>
              </w:rPr>
              <w:t>㎡</w:t>
            </w:r>
            <w:r>
              <w:rPr>
                <w:rFonts w:hint="eastAsia"/>
              </w:rPr>
              <w:t>（</w:t>
            </w:r>
            <w:r w:rsidR="008C4017">
              <w:rPr>
                <w:rFonts w:hint="eastAsia"/>
              </w:rPr>
              <w:t>平地</w:t>
            </w:r>
            <w:r>
              <w:rPr>
                <w:rFonts w:hint="eastAsia"/>
              </w:rPr>
              <w:t>）</w:t>
            </w:r>
          </w:p>
          <w:p w:rsidR="009F4FF6" w:rsidRPr="00554EF9" w:rsidRDefault="008C4017" w:rsidP="008C4017">
            <w:pPr>
              <w:ind w:firstLineChars="100" w:firstLine="240"/>
            </w:pPr>
            <w:r>
              <w:rPr>
                <w:rFonts w:hint="eastAsia"/>
              </w:rPr>
              <w:t>16,871</w:t>
            </w:r>
            <w:r w:rsidR="009F4FF6">
              <w:rPr>
                <w:rFonts w:hint="eastAsia"/>
              </w:rPr>
              <w:t>㎡（</w:t>
            </w:r>
            <w:r>
              <w:rPr>
                <w:rFonts w:hint="eastAsia"/>
              </w:rPr>
              <w:t>法面</w:t>
            </w:r>
            <w:r w:rsidR="009F4FF6">
              <w:rPr>
                <w:rFonts w:hint="eastAsia"/>
              </w:rPr>
              <w:t>）</w:t>
            </w:r>
          </w:p>
        </w:tc>
        <w:tc>
          <w:tcPr>
            <w:tcW w:w="3402" w:type="dxa"/>
          </w:tcPr>
          <w:p w:rsidR="0018695B" w:rsidRDefault="0018695B" w:rsidP="004A2994">
            <w:pPr>
              <w:rPr>
                <w:b/>
              </w:rPr>
            </w:pPr>
            <w:r>
              <w:rPr>
                <w:rFonts w:hint="eastAsia"/>
              </w:rPr>
              <w:t>木質</w:t>
            </w:r>
            <w:r>
              <w:t>バイオマス発電</w:t>
            </w:r>
            <w:r>
              <w:rPr>
                <w:rFonts w:hint="eastAsia"/>
              </w:rPr>
              <w:t>施設</w:t>
            </w:r>
          </w:p>
        </w:tc>
      </w:tr>
    </w:tbl>
    <w:p w:rsidR="004A2994" w:rsidRDefault="004A2994" w:rsidP="004A2994"/>
    <w:p w:rsidR="0068204E" w:rsidRDefault="0068204E" w:rsidP="004A2994">
      <w:pPr>
        <w:rPr>
          <w:b/>
        </w:rPr>
      </w:pPr>
      <w:r w:rsidRPr="0068204E">
        <w:rPr>
          <w:rFonts w:hint="eastAsia"/>
          <w:b/>
        </w:rPr>
        <w:t>３</w:t>
      </w:r>
      <w:r w:rsidR="00A65855" w:rsidRPr="00A65855">
        <w:rPr>
          <w:rFonts w:hAnsiTheme="minorEastAsia" w:hint="eastAsia"/>
          <w:b/>
        </w:rPr>
        <w:t>.</w:t>
      </w:r>
      <w:r w:rsidRPr="00A65855">
        <w:rPr>
          <w:rFonts w:hAnsiTheme="minorEastAsia"/>
          <w:b/>
        </w:rPr>
        <w:t xml:space="preserve">　</w:t>
      </w:r>
      <w:r w:rsidRPr="0068204E">
        <w:rPr>
          <w:b/>
        </w:rPr>
        <w:t>２の区域において整備する再生可能エネルギー発電</w:t>
      </w:r>
      <w:r w:rsidRPr="0068204E">
        <w:rPr>
          <w:rFonts w:hint="eastAsia"/>
          <w:b/>
        </w:rPr>
        <w:t>設備の</w:t>
      </w:r>
      <w:r w:rsidRPr="0068204E">
        <w:rPr>
          <w:b/>
        </w:rPr>
        <w:t>種類及び規模</w:t>
      </w:r>
    </w:p>
    <w:tbl>
      <w:tblPr>
        <w:tblStyle w:val="a5"/>
        <w:tblW w:w="0" w:type="auto"/>
        <w:tblLook w:val="04A0" w:firstRow="1" w:lastRow="0" w:firstColumn="1" w:lastColumn="0" w:noHBand="0" w:noVBand="1"/>
      </w:tblPr>
      <w:tblGrid>
        <w:gridCol w:w="3020"/>
        <w:gridCol w:w="2362"/>
        <w:gridCol w:w="3402"/>
      </w:tblGrid>
      <w:tr w:rsidR="0018695B" w:rsidTr="00413366">
        <w:tc>
          <w:tcPr>
            <w:tcW w:w="3020" w:type="dxa"/>
          </w:tcPr>
          <w:p w:rsidR="0018695B" w:rsidRDefault="0018695B" w:rsidP="0018695B">
            <w:pPr>
              <w:jc w:val="center"/>
              <w:rPr>
                <w:b/>
              </w:rPr>
            </w:pPr>
            <w:r>
              <w:rPr>
                <w:rFonts w:hint="eastAsia"/>
              </w:rPr>
              <w:t>発電</w:t>
            </w:r>
            <w:r>
              <w:t>設備の種類</w:t>
            </w:r>
          </w:p>
        </w:tc>
        <w:tc>
          <w:tcPr>
            <w:tcW w:w="2362" w:type="dxa"/>
          </w:tcPr>
          <w:p w:rsidR="0018695B" w:rsidRDefault="0018695B" w:rsidP="0018695B">
            <w:pPr>
              <w:jc w:val="center"/>
              <w:rPr>
                <w:b/>
              </w:rPr>
            </w:pPr>
            <w:r>
              <w:rPr>
                <w:rFonts w:hint="eastAsia"/>
              </w:rPr>
              <w:t>発電</w:t>
            </w:r>
            <w:r>
              <w:t>設備の規模</w:t>
            </w:r>
          </w:p>
        </w:tc>
        <w:tc>
          <w:tcPr>
            <w:tcW w:w="3402" w:type="dxa"/>
          </w:tcPr>
          <w:p w:rsidR="0018695B" w:rsidRDefault="0018695B" w:rsidP="0018695B">
            <w:pPr>
              <w:jc w:val="center"/>
              <w:rPr>
                <w:b/>
              </w:rPr>
            </w:pPr>
            <w:r>
              <w:rPr>
                <w:rFonts w:hint="eastAsia"/>
              </w:rPr>
              <w:t>備　考</w:t>
            </w:r>
          </w:p>
        </w:tc>
      </w:tr>
      <w:tr w:rsidR="0018695B" w:rsidTr="00413366">
        <w:tc>
          <w:tcPr>
            <w:tcW w:w="3020" w:type="dxa"/>
          </w:tcPr>
          <w:p w:rsidR="0018695B" w:rsidRDefault="0018695B" w:rsidP="004A2994">
            <w:pPr>
              <w:rPr>
                <w:b/>
              </w:rPr>
            </w:pPr>
            <w:r>
              <w:rPr>
                <w:rFonts w:hint="eastAsia"/>
              </w:rPr>
              <w:t>木質バイオマス発電</w:t>
            </w:r>
          </w:p>
        </w:tc>
        <w:tc>
          <w:tcPr>
            <w:tcW w:w="2362" w:type="dxa"/>
          </w:tcPr>
          <w:p w:rsidR="0018695B" w:rsidRDefault="00D217D4" w:rsidP="00413366">
            <w:pPr>
              <w:jc w:val="center"/>
              <w:rPr>
                <w:b/>
              </w:rPr>
            </w:pPr>
            <w:r>
              <w:rPr>
                <w:rFonts w:hint="eastAsia"/>
              </w:rPr>
              <w:t xml:space="preserve">　</w:t>
            </w:r>
            <w:r>
              <w:t xml:space="preserve">　</w:t>
            </w:r>
            <w:r w:rsidR="0018695B">
              <w:rPr>
                <w:rFonts w:hint="eastAsia"/>
              </w:rPr>
              <w:t>６．５</w:t>
            </w:r>
            <w:r w:rsidR="0018695B">
              <w:t>ＭＷ</w:t>
            </w:r>
          </w:p>
        </w:tc>
        <w:tc>
          <w:tcPr>
            <w:tcW w:w="3402" w:type="dxa"/>
          </w:tcPr>
          <w:p w:rsidR="0018695B" w:rsidRDefault="0018695B" w:rsidP="004A2994">
            <w:pPr>
              <w:rPr>
                <w:b/>
              </w:rPr>
            </w:pPr>
          </w:p>
        </w:tc>
      </w:tr>
    </w:tbl>
    <w:p w:rsidR="00B92F73" w:rsidRDefault="00B92F73" w:rsidP="004A2994">
      <w:pPr>
        <w:rPr>
          <w:b/>
        </w:rPr>
      </w:pPr>
    </w:p>
    <w:p w:rsidR="005C0263" w:rsidRDefault="0068204E" w:rsidP="005C0263">
      <w:pPr>
        <w:ind w:left="284" w:hanging="284"/>
        <w:rPr>
          <w:b/>
        </w:rPr>
      </w:pPr>
      <w:r w:rsidRPr="0068204E">
        <w:rPr>
          <w:rFonts w:hint="eastAsia"/>
          <w:b/>
        </w:rPr>
        <w:t>４</w:t>
      </w:r>
      <w:r w:rsidR="00A65855" w:rsidRPr="00A65855">
        <w:rPr>
          <w:rFonts w:hAnsiTheme="minorEastAsia" w:hint="eastAsia"/>
          <w:b/>
        </w:rPr>
        <w:t>.</w:t>
      </w:r>
      <w:r w:rsidRPr="00A65855">
        <w:rPr>
          <w:rFonts w:hAnsiTheme="minorEastAsia"/>
          <w:b/>
        </w:rPr>
        <w:t xml:space="preserve">　</w:t>
      </w:r>
      <w:r w:rsidRPr="0068204E">
        <w:rPr>
          <w:b/>
        </w:rPr>
        <w:t>再生可能エネルギー発電設備の整備と併せて農林地の農林業上の効率的かつ</w:t>
      </w:r>
      <w:r w:rsidRPr="0068204E">
        <w:rPr>
          <w:rFonts w:hint="eastAsia"/>
          <w:b/>
        </w:rPr>
        <w:t>総合的な</w:t>
      </w:r>
      <w:r w:rsidRPr="0068204E">
        <w:rPr>
          <w:b/>
        </w:rPr>
        <w:t>利用の確保を図る区域及び当該確保に関する事項</w:t>
      </w:r>
    </w:p>
    <w:p w:rsidR="00B92F73" w:rsidRDefault="0018695B" w:rsidP="005C0263">
      <w:pPr>
        <w:ind w:leftChars="100" w:left="240" w:firstLineChars="50" w:firstLine="120"/>
      </w:pPr>
      <w:r w:rsidRPr="0018695B">
        <w:t>該当無し</w:t>
      </w:r>
    </w:p>
    <w:p w:rsidR="00A65855" w:rsidRPr="0018695B" w:rsidRDefault="00A65855" w:rsidP="005C0263">
      <w:pPr>
        <w:ind w:leftChars="100" w:left="240" w:firstLineChars="50" w:firstLine="120"/>
      </w:pPr>
    </w:p>
    <w:p w:rsidR="00A003A7" w:rsidRDefault="00A003A7" w:rsidP="00A003A7">
      <w:pPr>
        <w:ind w:left="284" w:hanging="284"/>
        <w:rPr>
          <w:b/>
        </w:rPr>
      </w:pPr>
      <w:r w:rsidRPr="00A003A7">
        <w:rPr>
          <w:rFonts w:hint="eastAsia"/>
          <w:b/>
        </w:rPr>
        <w:t>５</w:t>
      </w:r>
      <w:r w:rsidR="00A65855" w:rsidRPr="00A65855">
        <w:rPr>
          <w:rFonts w:hAnsiTheme="minorEastAsia" w:hint="eastAsia"/>
          <w:b/>
        </w:rPr>
        <w:t>．</w:t>
      </w:r>
      <w:r w:rsidRPr="00A65855">
        <w:rPr>
          <w:rFonts w:hAnsiTheme="minorEastAsia"/>
          <w:b/>
        </w:rPr>
        <w:t xml:space="preserve">　</w:t>
      </w:r>
      <w:r w:rsidRPr="00A003A7">
        <w:rPr>
          <w:b/>
        </w:rPr>
        <w:t>再生可能エネルギー発電設備の整備と</w:t>
      </w:r>
      <w:r w:rsidRPr="00A003A7">
        <w:rPr>
          <w:rFonts w:hint="eastAsia"/>
          <w:b/>
        </w:rPr>
        <w:t>併せて</w:t>
      </w:r>
      <w:r w:rsidRPr="00A003A7">
        <w:rPr>
          <w:b/>
        </w:rPr>
        <w:t>促進する農林漁業の健全な発展</w:t>
      </w:r>
      <w:r w:rsidRPr="00A003A7">
        <w:rPr>
          <w:rFonts w:hint="eastAsia"/>
          <w:b/>
        </w:rPr>
        <w:t>に資する</w:t>
      </w:r>
      <w:r w:rsidRPr="00A003A7">
        <w:rPr>
          <w:b/>
        </w:rPr>
        <w:t>取組に関する事項</w:t>
      </w:r>
    </w:p>
    <w:p w:rsidR="005C0263" w:rsidRDefault="005C0263" w:rsidP="00A003A7">
      <w:pPr>
        <w:ind w:left="284" w:hanging="284"/>
        <w:rPr>
          <w:b/>
        </w:rPr>
      </w:pPr>
    </w:p>
    <w:p w:rsidR="00E94584" w:rsidRDefault="005C0263" w:rsidP="005C0263">
      <w:pPr>
        <w:ind w:leftChars="100" w:left="240" w:firstLineChars="100" w:firstLine="240"/>
        <w:rPr>
          <w:rFonts w:hAnsiTheme="minorEastAsia" w:cs="ＭＳ明朝-WinCharSetFFFF-H"/>
        </w:rPr>
      </w:pPr>
      <w:r w:rsidRPr="0018695B">
        <w:rPr>
          <w:rFonts w:hAnsiTheme="minorEastAsia" w:cs="ＭＳ明朝-WinCharSetFFFF-H" w:hint="eastAsia"/>
        </w:rPr>
        <w:t>木質バイオマス発電事業者が、燃料として地域の未利用材チップを納入業者から長期的かつ安定的な価格で買い取ることで、未利用材の利用拡大につなげ</w:t>
      </w:r>
      <w:r w:rsidR="008C4017">
        <w:rPr>
          <w:rFonts w:hAnsiTheme="minorEastAsia" w:cs="ＭＳ明朝-WinCharSetFFFF-H" w:hint="eastAsia"/>
        </w:rPr>
        <w:t>林業の活性化や森林整備の推進</w:t>
      </w:r>
      <w:r w:rsidR="00644D25">
        <w:rPr>
          <w:rFonts w:hAnsiTheme="minorEastAsia" w:cs="ＭＳ明朝-WinCharSetFFFF-H" w:hint="eastAsia"/>
        </w:rPr>
        <w:t>に寄与し</w:t>
      </w:r>
      <w:r w:rsidR="000E1E4D">
        <w:rPr>
          <w:rFonts w:hAnsiTheme="minorEastAsia" w:cs="ＭＳ明朝-WinCharSetFFFF-H" w:hint="eastAsia"/>
        </w:rPr>
        <w:t>、</w:t>
      </w:r>
      <w:r w:rsidR="00B70159">
        <w:rPr>
          <w:rFonts w:ascii="ＭＳ 明朝" w:hAnsi="ＭＳ 明朝" w:hint="eastAsia"/>
        </w:rPr>
        <w:t>重油等化石燃料に替わる持続可能で環境に優しい燃料として、地域の山林や製材所等から出る端材を原料とした木質ペレット燃料の製造販売を行い、地域の施設園芸を</w:t>
      </w:r>
      <w:r w:rsidR="000E1E4D">
        <w:rPr>
          <w:rFonts w:ascii="ＭＳ 明朝" w:hAnsi="ＭＳ 明朝" w:hint="eastAsia"/>
        </w:rPr>
        <w:t>中心に安定供給を行うことで、地域の農林業の持続的な発展に</w:t>
      </w:r>
      <w:r w:rsidR="003F4E00">
        <w:rPr>
          <w:rFonts w:ascii="ＭＳ 明朝" w:hAnsi="ＭＳ 明朝" w:hint="eastAsia"/>
        </w:rPr>
        <w:t>取り組む</w:t>
      </w:r>
      <w:r w:rsidR="00413366">
        <w:rPr>
          <w:rFonts w:hAnsiTheme="minorEastAsia" w:cs="ＭＳ明朝-WinCharSetFFFF-H" w:hint="eastAsia"/>
        </w:rPr>
        <w:t>。</w:t>
      </w:r>
    </w:p>
    <w:p w:rsidR="00413366" w:rsidRPr="00413366" w:rsidRDefault="007E6F71" w:rsidP="00413366">
      <w:pPr>
        <w:pStyle w:val="ad"/>
        <w:tabs>
          <w:tab w:val="left" w:pos="1252"/>
        </w:tabs>
        <w:adjustRightInd/>
        <w:spacing w:line="27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また、</w:t>
      </w:r>
      <w:r w:rsidR="00413366" w:rsidRPr="00413366">
        <w:rPr>
          <w:rFonts w:asciiTheme="minorEastAsia" w:eastAsiaTheme="minorEastAsia" w:hAnsiTheme="minorEastAsia" w:hint="eastAsia"/>
          <w:sz w:val="24"/>
          <w:szCs w:val="24"/>
        </w:rPr>
        <w:t>燃料材を</w:t>
      </w:r>
      <w:r w:rsidR="00413366" w:rsidRPr="00413366">
        <w:rPr>
          <w:rFonts w:asciiTheme="minorEastAsia" w:eastAsiaTheme="minorEastAsia" w:hAnsiTheme="minorEastAsia"/>
          <w:sz w:val="24"/>
          <w:szCs w:val="24"/>
        </w:rPr>
        <w:t>燃やした灰を特殊肥料として</w:t>
      </w:r>
      <w:r w:rsidR="00413366" w:rsidRPr="00413366">
        <w:rPr>
          <w:rFonts w:asciiTheme="minorEastAsia" w:eastAsiaTheme="minorEastAsia" w:hAnsiTheme="minorEastAsia" w:hint="eastAsia"/>
          <w:sz w:val="24"/>
          <w:szCs w:val="24"/>
        </w:rPr>
        <w:t>農家に安価で</w:t>
      </w:r>
      <w:r w:rsidR="00413366" w:rsidRPr="00413366">
        <w:rPr>
          <w:rFonts w:asciiTheme="minorEastAsia" w:eastAsiaTheme="minorEastAsia" w:hAnsiTheme="minorEastAsia"/>
          <w:sz w:val="24"/>
          <w:szCs w:val="24"/>
        </w:rPr>
        <w:t>販売する。</w:t>
      </w:r>
    </w:p>
    <w:p w:rsidR="00644D25" w:rsidRDefault="00644D25" w:rsidP="00A003A7">
      <w:pPr>
        <w:ind w:left="284" w:hanging="284"/>
        <w:rPr>
          <w:b/>
        </w:rPr>
      </w:pPr>
    </w:p>
    <w:p w:rsidR="00EC2120" w:rsidRDefault="00EC2120" w:rsidP="00EC2120">
      <w:pPr>
        <w:ind w:left="284" w:hanging="284"/>
        <w:rPr>
          <w:b/>
        </w:rPr>
      </w:pPr>
      <w:r w:rsidRPr="00EC2120">
        <w:rPr>
          <w:rFonts w:hint="eastAsia"/>
          <w:b/>
        </w:rPr>
        <w:t>６</w:t>
      </w:r>
      <w:r w:rsidR="00A65855" w:rsidRPr="00A65855">
        <w:rPr>
          <w:rFonts w:hAnsiTheme="minorEastAsia" w:hint="eastAsia"/>
          <w:b/>
        </w:rPr>
        <w:t>.</w:t>
      </w:r>
      <w:r w:rsidRPr="00A65855">
        <w:rPr>
          <w:rFonts w:hAnsiTheme="minorEastAsia"/>
          <w:b/>
        </w:rPr>
        <w:t xml:space="preserve">　</w:t>
      </w:r>
      <w:r w:rsidRPr="00EC2120">
        <w:rPr>
          <w:b/>
        </w:rPr>
        <w:t>自然環境の保全との調和その他</w:t>
      </w:r>
      <w:r w:rsidRPr="00EC2120">
        <w:rPr>
          <w:rFonts w:hint="eastAsia"/>
          <w:b/>
        </w:rPr>
        <w:t>の農林漁村における</w:t>
      </w:r>
      <w:r w:rsidRPr="00EC2120">
        <w:rPr>
          <w:b/>
        </w:rPr>
        <w:t>再生</w:t>
      </w:r>
      <w:r w:rsidRPr="00EC2120">
        <w:rPr>
          <w:rFonts w:hint="eastAsia"/>
          <w:b/>
        </w:rPr>
        <w:t>可能</w:t>
      </w:r>
      <w:r w:rsidRPr="00EC2120">
        <w:rPr>
          <w:b/>
        </w:rPr>
        <w:t>エネルギー電気の発電の促進に</w:t>
      </w:r>
      <w:r w:rsidRPr="00EC2120">
        <w:rPr>
          <w:rFonts w:hint="eastAsia"/>
          <w:b/>
        </w:rPr>
        <w:t>際し</w:t>
      </w:r>
      <w:r w:rsidRPr="00EC2120">
        <w:rPr>
          <w:b/>
        </w:rPr>
        <w:t>配慮すべき</w:t>
      </w:r>
      <w:r w:rsidRPr="00EC2120">
        <w:rPr>
          <w:rFonts w:hint="eastAsia"/>
          <w:b/>
        </w:rPr>
        <w:t>重要</w:t>
      </w:r>
      <w:r w:rsidRPr="00EC2120">
        <w:rPr>
          <w:b/>
        </w:rPr>
        <w:t>事項</w:t>
      </w:r>
    </w:p>
    <w:p w:rsidR="005C0263" w:rsidRDefault="005C0263" w:rsidP="00EC2120">
      <w:pPr>
        <w:ind w:left="284" w:hanging="284"/>
        <w:rPr>
          <w:b/>
        </w:rPr>
      </w:pPr>
    </w:p>
    <w:p w:rsidR="005C0263" w:rsidRPr="005C0263" w:rsidRDefault="005C0263" w:rsidP="005C0263">
      <w:pPr>
        <w:autoSpaceDE w:val="0"/>
        <w:autoSpaceDN w:val="0"/>
        <w:adjustRightInd w:val="0"/>
        <w:jc w:val="left"/>
        <w:rPr>
          <w:rFonts w:hAnsiTheme="minorEastAsia" w:cs="ＭＳ明朝-WinCharSetFFFF-H"/>
        </w:rPr>
      </w:pPr>
      <w:r w:rsidRPr="005C0263">
        <w:rPr>
          <w:rFonts w:hAnsiTheme="minorEastAsia" w:cs="ＭＳ明朝-WinCharSetFFFF-H" w:hint="eastAsia"/>
        </w:rPr>
        <w:lastRenderedPageBreak/>
        <w:t>（１）自然環境の保全との調和</w:t>
      </w:r>
    </w:p>
    <w:p w:rsidR="005C0263" w:rsidRPr="005C0263" w:rsidRDefault="005C0263" w:rsidP="005C0263">
      <w:pPr>
        <w:autoSpaceDE w:val="0"/>
        <w:autoSpaceDN w:val="0"/>
        <w:adjustRightInd w:val="0"/>
        <w:ind w:leftChars="100" w:left="240" w:firstLineChars="100" w:firstLine="240"/>
        <w:jc w:val="left"/>
        <w:rPr>
          <w:rFonts w:hAnsiTheme="minorEastAsia" w:cs="ＭＳ明朝-WinCharSetFFFF-H"/>
        </w:rPr>
      </w:pPr>
      <w:r w:rsidRPr="005C0263">
        <w:rPr>
          <w:rFonts w:hAnsiTheme="minorEastAsia" w:cs="ＭＳ明朝-WinCharSetFFFF-H" w:hint="eastAsia"/>
        </w:rPr>
        <w:t>地域の植生、野生動物の生態、水質等の自然環境に影響を及ぼす可能性があることから、必要に応じた影響の調査・検討等により、自然環境の保全に十分に配慮する。</w:t>
      </w:r>
    </w:p>
    <w:p w:rsidR="005C0263" w:rsidRPr="005C0263" w:rsidRDefault="005C0263" w:rsidP="005C0263">
      <w:pPr>
        <w:autoSpaceDE w:val="0"/>
        <w:autoSpaceDN w:val="0"/>
        <w:adjustRightInd w:val="0"/>
        <w:jc w:val="left"/>
        <w:rPr>
          <w:rFonts w:hAnsiTheme="minorEastAsia" w:cs="ＭＳ明朝-WinCharSetFFFF-H"/>
        </w:rPr>
      </w:pPr>
      <w:r w:rsidRPr="005C0263">
        <w:rPr>
          <w:rFonts w:hAnsiTheme="minorEastAsia" w:cs="ＭＳ明朝-WinCharSetFFFF-H" w:hint="eastAsia"/>
        </w:rPr>
        <w:t>（２）景観の保全、歴史的風致の維持及び向上との調和</w:t>
      </w:r>
    </w:p>
    <w:p w:rsidR="00B92F73" w:rsidRPr="005C0263" w:rsidRDefault="005C0263" w:rsidP="005C0263">
      <w:pPr>
        <w:autoSpaceDE w:val="0"/>
        <w:autoSpaceDN w:val="0"/>
        <w:adjustRightInd w:val="0"/>
        <w:ind w:leftChars="100" w:left="240" w:firstLineChars="100" w:firstLine="240"/>
        <w:jc w:val="left"/>
        <w:rPr>
          <w:rFonts w:hAnsiTheme="minorEastAsia"/>
        </w:rPr>
      </w:pPr>
      <w:r w:rsidRPr="005C0263">
        <w:rPr>
          <w:rFonts w:hAnsiTheme="minorEastAsia" w:cs="ＭＳ明朝-WinCharSetFFFF-H" w:hint="eastAsia"/>
        </w:rPr>
        <w:t>気候風土に適した形で農林漁業を営む中で、地域固有の個性ある美しい景観がつくられていることから、これらの景観が損なわれることのないよう適切な配慮を行う。</w:t>
      </w:r>
    </w:p>
    <w:p w:rsidR="00B92F73" w:rsidRDefault="00B92F73" w:rsidP="00EC2120">
      <w:pPr>
        <w:ind w:left="284" w:hanging="284"/>
      </w:pPr>
    </w:p>
    <w:p w:rsidR="00A65855" w:rsidRDefault="002A2D73" w:rsidP="00EC2120">
      <w:pPr>
        <w:ind w:left="284" w:hanging="284"/>
        <w:rPr>
          <w:b/>
        </w:rPr>
      </w:pPr>
      <w:r w:rsidRPr="002A2D73">
        <w:rPr>
          <w:rFonts w:hint="eastAsia"/>
          <w:b/>
        </w:rPr>
        <w:t>７</w:t>
      </w:r>
      <w:r w:rsidR="00A65855">
        <w:rPr>
          <w:rFonts w:hAnsiTheme="minorEastAsia" w:hint="eastAsia"/>
          <w:b/>
        </w:rPr>
        <w:t xml:space="preserve">.　</w:t>
      </w:r>
      <w:r w:rsidRPr="002A2D73">
        <w:rPr>
          <w:b/>
        </w:rPr>
        <w:t>農林漁業の健全な発展と調和の</w:t>
      </w:r>
      <w:r w:rsidRPr="002A2D73">
        <w:rPr>
          <w:rFonts w:hint="eastAsia"/>
          <w:b/>
        </w:rPr>
        <w:t>とれた</w:t>
      </w:r>
      <w:r w:rsidRPr="002A2D73">
        <w:rPr>
          <w:b/>
        </w:rPr>
        <w:t>再生可能エネルギー電気の発電の</w:t>
      </w:r>
      <w:r w:rsidRPr="002A2D73">
        <w:rPr>
          <w:rFonts w:hint="eastAsia"/>
          <w:b/>
        </w:rPr>
        <w:t>促進</w:t>
      </w:r>
      <w:r w:rsidR="00164F2A">
        <w:rPr>
          <w:rFonts w:hint="eastAsia"/>
          <w:b/>
        </w:rPr>
        <w:t>に</w:t>
      </w:r>
    </w:p>
    <w:p w:rsidR="002A2D73" w:rsidRPr="002A2D73" w:rsidRDefault="002A2D73" w:rsidP="00A65855">
      <w:pPr>
        <w:ind w:leftChars="100" w:left="240"/>
        <w:rPr>
          <w:b/>
        </w:rPr>
      </w:pPr>
      <w:r w:rsidRPr="002A2D73">
        <w:rPr>
          <w:b/>
        </w:rPr>
        <w:t>よる農山漁</w:t>
      </w:r>
      <w:r w:rsidRPr="002A2D73">
        <w:rPr>
          <w:rFonts w:hint="eastAsia"/>
          <w:b/>
        </w:rPr>
        <w:t>村</w:t>
      </w:r>
      <w:r w:rsidRPr="002A2D73">
        <w:rPr>
          <w:b/>
        </w:rPr>
        <w:t>の活性化</w:t>
      </w:r>
      <w:r w:rsidRPr="002A2D73">
        <w:rPr>
          <w:rFonts w:hint="eastAsia"/>
          <w:b/>
        </w:rPr>
        <w:t>に</w:t>
      </w:r>
      <w:r w:rsidRPr="002A2D73">
        <w:rPr>
          <w:b/>
        </w:rPr>
        <w:t>関する目標及びその達成状況についての評価</w:t>
      </w:r>
    </w:p>
    <w:p w:rsidR="002A2D73" w:rsidRDefault="002A2D73" w:rsidP="00EC2120">
      <w:pPr>
        <w:ind w:left="284" w:hanging="284"/>
      </w:pPr>
    </w:p>
    <w:p w:rsidR="005C0263" w:rsidRPr="005C0263" w:rsidRDefault="005C0263" w:rsidP="005C0263">
      <w:pPr>
        <w:autoSpaceDE w:val="0"/>
        <w:autoSpaceDN w:val="0"/>
        <w:adjustRightInd w:val="0"/>
        <w:jc w:val="left"/>
        <w:rPr>
          <w:rFonts w:hAnsiTheme="minorEastAsia" w:cs="ＭＳ明朝-WinCharSetFFFF-H"/>
        </w:rPr>
      </w:pPr>
      <w:r w:rsidRPr="005C0263">
        <w:rPr>
          <w:rFonts w:hAnsiTheme="minorEastAsia" w:cs="ＭＳ明朝-WinCharSetFFFF-H" w:hint="eastAsia"/>
        </w:rPr>
        <w:t>（１）目標</w:t>
      </w:r>
    </w:p>
    <w:p w:rsidR="005C0263" w:rsidRPr="00413366" w:rsidRDefault="005C0263" w:rsidP="00413366">
      <w:pPr>
        <w:pStyle w:val="ad"/>
        <w:tabs>
          <w:tab w:val="left" w:pos="1252"/>
        </w:tabs>
        <w:adjustRightInd/>
        <w:spacing w:line="270" w:lineRule="exact"/>
        <w:ind w:leftChars="100" w:left="240" w:firstLineChars="100" w:firstLine="240"/>
        <w:rPr>
          <w:rFonts w:asciiTheme="minorEastAsia" w:eastAsiaTheme="minorEastAsia" w:hAnsiTheme="minorEastAsia" w:cs="ＭＳ明朝-WinCharSetFFFF-H"/>
          <w:sz w:val="24"/>
          <w:szCs w:val="24"/>
        </w:rPr>
      </w:pPr>
      <w:r w:rsidRPr="00413366">
        <w:rPr>
          <w:rFonts w:asciiTheme="minorEastAsia" w:eastAsiaTheme="minorEastAsia" w:hAnsiTheme="minorEastAsia" w:cs="ＭＳ明朝-WinCharSetFFFF-H" w:hint="eastAsia"/>
          <w:sz w:val="24"/>
          <w:szCs w:val="24"/>
        </w:rPr>
        <w:t>木質バイオマス発電において、年間</w:t>
      </w:r>
      <w:r w:rsidRPr="00413366">
        <w:rPr>
          <w:rFonts w:asciiTheme="minorEastAsia" w:eastAsiaTheme="minorEastAsia" w:hAnsiTheme="minorEastAsia" w:cs="Century"/>
          <w:sz w:val="24"/>
          <w:szCs w:val="24"/>
        </w:rPr>
        <w:t>4,</w:t>
      </w:r>
      <w:r w:rsidR="006D65AC">
        <w:rPr>
          <w:rFonts w:asciiTheme="minorEastAsia" w:eastAsiaTheme="minorEastAsia" w:hAnsiTheme="minorEastAsia" w:cs="Century" w:hint="eastAsia"/>
          <w:sz w:val="24"/>
          <w:szCs w:val="24"/>
        </w:rPr>
        <w:t>8</w:t>
      </w:r>
      <w:r w:rsidRPr="00413366">
        <w:rPr>
          <w:rFonts w:asciiTheme="minorEastAsia" w:eastAsiaTheme="minorEastAsia" w:hAnsiTheme="minorEastAsia" w:cs="Century"/>
          <w:sz w:val="24"/>
          <w:szCs w:val="24"/>
        </w:rPr>
        <w:t xml:space="preserve">00 </w:t>
      </w:r>
      <w:r w:rsidRPr="00413366">
        <w:rPr>
          <w:rFonts w:asciiTheme="minorEastAsia" w:eastAsiaTheme="minorEastAsia" w:hAnsiTheme="minorEastAsia" w:cs="ＭＳ明朝-WinCharSetFFFF-H" w:hint="eastAsia"/>
          <w:sz w:val="24"/>
          <w:szCs w:val="24"/>
        </w:rPr>
        <w:t>万</w:t>
      </w:r>
      <w:r w:rsidRPr="00413366">
        <w:rPr>
          <w:rFonts w:asciiTheme="minorEastAsia" w:eastAsiaTheme="minorEastAsia" w:hAnsiTheme="minorEastAsia" w:cs="Century"/>
          <w:sz w:val="24"/>
          <w:szCs w:val="24"/>
        </w:rPr>
        <w:t xml:space="preserve">kwh </w:t>
      </w:r>
      <w:r w:rsidRPr="00413366">
        <w:rPr>
          <w:rFonts w:asciiTheme="minorEastAsia" w:eastAsiaTheme="minorEastAsia" w:hAnsiTheme="minorEastAsia" w:cs="ＭＳ明朝-WinCharSetFFFF-H" w:hint="eastAsia"/>
          <w:sz w:val="24"/>
          <w:szCs w:val="24"/>
        </w:rPr>
        <w:t>の発電及び</w:t>
      </w:r>
      <w:r w:rsidR="005C330A" w:rsidRPr="00413366">
        <w:rPr>
          <w:rFonts w:asciiTheme="minorEastAsia" w:eastAsiaTheme="minorEastAsia" w:hAnsiTheme="minorEastAsia" w:cs="ＭＳ明朝-WinCharSetFFFF-H" w:hint="eastAsia"/>
          <w:sz w:val="24"/>
          <w:szCs w:val="24"/>
        </w:rPr>
        <w:t>約</w:t>
      </w:r>
      <w:r w:rsidR="00435C79">
        <w:rPr>
          <w:rFonts w:asciiTheme="minorEastAsia" w:eastAsiaTheme="minorEastAsia" w:hAnsiTheme="minorEastAsia" w:cs="ＭＳ明朝-WinCharSetFFFF-H" w:hint="eastAsia"/>
          <w:sz w:val="24"/>
          <w:szCs w:val="24"/>
        </w:rPr>
        <w:t>10</w:t>
      </w:r>
      <w:r w:rsidRPr="00413366">
        <w:rPr>
          <w:rFonts w:asciiTheme="minorEastAsia" w:eastAsiaTheme="minorEastAsia" w:hAnsiTheme="minorEastAsia" w:cs="ＭＳ明朝-WinCharSetFFFF-H" w:hint="eastAsia"/>
          <w:sz w:val="24"/>
          <w:szCs w:val="24"/>
        </w:rPr>
        <w:t>万トンの未利用材の安定供給を図るとともに、</w:t>
      </w:r>
      <w:r w:rsidR="00413366" w:rsidRPr="00413366">
        <w:rPr>
          <w:rFonts w:asciiTheme="minorEastAsia" w:eastAsiaTheme="minorEastAsia" w:hAnsiTheme="minorEastAsia" w:hint="eastAsia"/>
          <w:sz w:val="24"/>
          <w:szCs w:val="24"/>
        </w:rPr>
        <w:t>燃料材を</w:t>
      </w:r>
      <w:r w:rsidR="00413366" w:rsidRPr="00413366">
        <w:rPr>
          <w:rFonts w:asciiTheme="minorEastAsia" w:eastAsiaTheme="minorEastAsia" w:hAnsiTheme="minorEastAsia"/>
          <w:sz w:val="24"/>
          <w:szCs w:val="24"/>
        </w:rPr>
        <w:t>燃やした灰を特殊肥料として</w:t>
      </w:r>
      <w:r w:rsidR="00413366" w:rsidRPr="00413366">
        <w:rPr>
          <w:rFonts w:asciiTheme="minorEastAsia" w:eastAsiaTheme="minorEastAsia" w:hAnsiTheme="minorEastAsia" w:hint="eastAsia"/>
          <w:sz w:val="24"/>
          <w:szCs w:val="24"/>
        </w:rPr>
        <w:t>農家に安価で</w:t>
      </w:r>
      <w:r w:rsidR="00413366" w:rsidRPr="00413366">
        <w:rPr>
          <w:rFonts w:asciiTheme="minorEastAsia" w:eastAsiaTheme="minorEastAsia" w:hAnsiTheme="minorEastAsia"/>
          <w:sz w:val="24"/>
          <w:szCs w:val="24"/>
        </w:rPr>
        <w:t>販売する</w:t>
      </w:r>
      <w:r w:rsidR="00413366">
        <w:rPr>
          <w:rFonts w:asciiTheme="minorEastAsia" w:eastAsiaTheme="minorEastAsia" w:hAnsiTheme="minorEastAsia" w:hint="eastAsia"/>
          <w:sz w:val="24"/>
          <w:szCs w:val="24"/>
        </w:rPr>
        <w:t>ことで</w:t>
      </w:r>
      <w:r w:rsidR="00413366">
        <w:rPr>
          <w:rFonts w:asciiTheme="minorEastAsia" w:eastAsiaTheme="minorEastAsia" w:hAnsiTheme="minorEastAsia"/>
          <w:sz w:val="24"/>
          <w:szCs w:val="24"/>
        </w:rPr>
        <w:t>、</w:t>
      </w:r>
      <w:r w:rsidRPr="00413366">
        <w:rPr>
          <w:rFonts w:asciiTheme="minorEastAsia" w:eastAsiaTheme="minorEastAsia" w:hAnsiTheme="minorEastAsia" w:cs="ＭＳ明朝-WinCharSetFFFF-H" w:hint="eastAsia"/>
          <w:sz w:val="24"/>
          <w:szCs w:val="24"/>
        </w:rPr>
        <w:t>地域の農林漁業の健全な発展に資する取組を行う。</w:t>
      </w:r>
    </w:p>
    <w:p w:rsidR="005C0263" w:rsidRPr="005C0263" w:rsidRDefault="005C0263" w:rsidP="005C0263">
      <w:pPr>
        <w:autoSpaceDE w:val="0"/>
        <w:autoSpaceDN w:val="0"/>
        <w:adjustRightInd w:val="0"/>
        <w:ind w:leftChars="100" w:left="240" w:firstLineChars="100" w:firstLine="240"/>
        <w:jc w:val="left"/>
        <w:rPr>
          <w:rFonts w:hAnsiTheme="minorEastAsia" w:cs="ＭＳ明朝-WinCharSetFFFF-H"/>
        </w:rPr>
      </w:pPr>
    </w:p>
    <w:p w:rsidR="005C0263" w:rsidRPr="005C0263" w:rsidRDefault="005C0263" w:rsidP="005C0263">
      <w:pPr>
        <w:autoSpaceDE w:val="0"/>
        <w:autoSpaceDN w:val="0"/>
        <w:adjustRightInd w:val="0"/>
        <w:jc w:val="left"/>
        <w:rPr>
          <w:rFonts w:hAnsiTheme="minorEastAsia" w:cs="ＭＳ明朝-WinCharSetFFFF-H"/>
        </w:rPr>
      </w:pPr>
      <w:r w:rsidRPr="005C0263">
        <w:rPr>
          <w:rFonts w:hAnsiTheme="minorEastAsia" w:cs="ＭＳ明朝-WinCharSetFFFF-H" w:hint="eastAsia"/>
        </w:rPr>
        <w:t>（２）目標の達成状況についての評価</w:t>
      </w:r>
    </w:p>
    <w:p w:rsidR="005C0263" w:rsidRPr="005C0263" w:rsidRDefault="005C0263" w:rsidP="005C0263">
      <w:pPr>
        <w:autoSpaceDE w:val="0"/>
        <w:autoSpaceDN w:val="0"/>
        <w:adjustRightInd w:val="0"/>
        <w:ind w:leftChars="100" w:left="240" w:firstLineChars="100" w:firstLine="240"/>
        <w:jc w:val="left"/>
        <w:rPr>
          <w:rFonts w:hAnsiTheme="minorEastAsia" w:cs="ＭＳ明朝-WinCharSetFFFF-H"/>
        </w:rPr>
      </w:pPr>
      <w:r w:rsidRPr="005C0263">
        <w:rPr>
          <w:rFonts w:hAnsiTheme="minorEastAsia" w:cs="ＭＳ明朝-WinCharSetFFFF-H" w:hint="eastAsia"/>
        </w:rPr>
        <w:t>（１）の目標の達成度合いを確認するため、毎年度、</w:t>
      </w:r>
      <w:r w:rsidR="008C4017">
        <w:rPr>
          <w:rFonts w:hAnsiTheme="minorEastAsia" w:cs="ＭＳ明朝-WinCharSetFFFF-H" w:hint="eastAsia"/>
        </w:rPr>
        <w:t>設備整備</w:t>
      </w:r>
      <w:r w:rsidR="004F1C8A">
        <w:rPr>
          <w:rFonts w:hAnsiTheme="minorEastAsia" w:cs="ＭＳ明朝-WinCharSetFFFF-H" w:hint="eastAsia"/>
        </w:rPr>
        <w:t>者</w:t>
      </w:r>
      <w:r w:rsidRPr="005C0263">
        <w:rPr>
          <w:rFonts w:hAnsiTheme="minorEastAsia" w:cs="ＭＳ明朝-WinCharSetFFFF-H" w:hint="eastAsia"/>
        </w:rPr>
        <w:t>は、認定設備整備計画の実施状況（設備整備の進捗状況、稼働状況）を</w:t>
      </w:r>
      <w:r w:rsidR="00435C79">
        <w:rPr>
          <w:rFonts w:hAnsiTheme="minorEastAsia" w:cs="ＭＳ明朝-WinCharSetFFFF-H" w:hint="eastAsia"/>
        </w:rPr>
        <w:t>宿毛</w:t>
      </w:r>
      <w:r w:rsidRPr="005C0263">
        <w:rPr>
          <w:rFonts w:hAnsiTheme="minorEastAsia" w:cs="ＭＳ明朝-WinCharSetFFFF-H" w:hint="eastAsia"/>
        </w:rPr>
        <w:t>市に報告することとする。また、</w:t>
      </w:r>
      <w:r w:rsidR="005C330A" w:rsidRPr="00435C79">
        <w:rPr>
          <w:rFonts w:hAnsiTheme="minorEastAsia" w:cs="ＭＳ明朝-WinCharSetFFFF-H" w:hint="eastAsia"/>
          <w:color w:val="auto"/>
        </w:rPr>
        <w:t>宿毛市</w:t>
      </w:r>
      <w:r w:rsidRPr="00435C79">
        <w:rPr>
          <w:rFonts w:hAnsiTheme="minorEastAsia" w:cs="ＭＳ明朝-WinCharSetFFFF-H" w:hint="eastAsia"/>
          <w:color w:val="auto"/>
        </w:rPr>
        <w:t>再生可能エネルギー農山</w:t>
      </w:r>
      <w:r w:rsidR="008C4017">
        <w:rPr>
          <w:rFonts w:hAnsiTheme="minorEastAsia" w:cs="ＭＳ明朝-WinCharSetFFFF-H" w:hint="eastAsia"/>
          <w:color w:val="auto"/>
        </w:rPr>
        <w:t>漁</w:t>
      </w:r>
      <w:r w:rsidRPr="00435C79">
        <w:rPr>
          <w:rFonts w:hAnsiTheme="minorEastAsia" w:cs="ＭＳ明朝-WinCharSetFFFF-H" w:hint="eastAsia"/>
          <w:color w:val="auto"/>
        </w:rPr>
        <w:t>村活性化協議会</w:t>
      </w:r>
      <w:r w:rsidRPr="005C0263">
        <w:rPr>
          <w:rFonts w:hAnsiTheme="minorEastAsia" w:cs="ＭＳ明朝-WinCharSetFFFF-H" w:hint="eastAsia"/>
        </w:rPr>
        <w:t>において、認定設備整備計画の進捗を協議し、目標が達成されない場合、達成に向けて必要な改善策を講じるものとする。</w:t>
      </w:r>
    </w:p>
    <w:p w:rsidR="005C0263" w:rsidRDefault="005C0263" w:rsidP="005C0263">
      <w:pPr>
        <w:autoSpaceDE w:val="0"/>
        <w:autoSpaceDN w:val="0"/>
        <w:adjustRightInd w:val="0"/>
        <w:jc w:val="left"/>
        <w:rPr>
          <w:rFonts w:hAnsiTheme="minorEastAsia" w:cs="ＭＳ明朝-WinCharSetFFFF-H"/>
        </w:rPr>
      </w:pPr>
    </w:p>
    <w:p w:rsidR="005C0263" w:rsidRDefault="005C0263" w:rsidP="00A65855">
      <w:pPr>
        <w:autoSpaceDE w:val="0"/>
        <w:autoSpaceDN w:val="0"/>
        <w:adjustRightInd w:val="0"/>
        <w:ind w:left="241" w:hangingChars="100" w:hanging="241"/>
        <w:jc w:val="left"/>
        <w:rPr>
          <w:rFonts w:hAnsiTheme="minorEastAsia" w:cs="ＭＳ明朝-WinCharSetFFFF-H"/>
          <w:b/>
        </w:rPr>
      </w:pPr>
      <w:r w:rsidRPr="00A65855">
        <w:rPr>
          <w:rFonts w:hAnsiTheme="minorEastAsia" w:cs="ＭＳ明朝-WinCharSetFFFF-H" w:hint="eastAsia"/>
          <w:b/>
        </w:rPr>
        <w:t>８．再生可能エネルギー発電設備の整備を促進する区域において整備する再生可能エネルギー発電設備の撤去及び原状回復に関する事項</w:t>
      </w:r>
    </w:p>
    <w:p w:rsidR="00A65855" w:rsidRPr="00A65855" w:rsidRDefault="00A65855" w:rsidP="00A65855">
      <w:pPr>
        <w:autoSpaceDE w:val="0"/>
        <w:autoSpaceDN w:val="0"/>
        <w:adjustRightInd w:val="0"/>
        <w:ind w:left="241" w:hangingChars="100" w:hanging="241"/>
        <w:jc w:val="left"/>
        <w:rPr>
          <w:rFonts w:hAnsiTheme="minorEastAsia" w:cs="ＭＳ明朝-WinCharSetFFFF-H"/>
          <w:b/>
        </w:rPr>
      </w:pPr>
    </w:p>
    <w:p w:rsidR="005C0263" w:rsidRPr="005C0263" w:rsidRDefault="005C0263" w:rsidP="00A65855">
      <w:pPr>
        <w:autoSpaceDE w:val="0"/>
        <w:autoSpaceDN w:val="0"/>
        <w:adjustRightInd w:val="0"/>
        <w:ind w:firstLineChars="100" w:firstLine="240"/>
        <w:jc w:val="left"/>
        <w:rPr>
          <w:rFonts w:hAnsiTheme="minorEastAsia" w:cs="ＭＳ明朝-WinCharSetFFFF-H"/>
        </w:rPr>
      </w:pPr>
      <w:r w:rsidRPr="005C0263">
        <w:rPr>
          <w:rFonts w:hAnsiTheme="minorEastAsia" w:cs="ＭＳ明朝-WinCharSetFFFF-H" w:hint="eastAsia"/>
        </w:rPr>
        <w:t>再生可能エネルギー発電事業を中止又は終了した際は、</w:t>
      </w:r>
      <w:r w:rsidR="008C4017">
        <w:rPr>
          <w:rFonts w:hAnsiTheme="minorEastAsia" w:cs="ＭＳ明朝-WinCharSetFFFF-H" w:hint="eastAsia"/>
        </w:rPr>
        <w:t>設備整備</w:t>
      </w:r>
      <w:r w:rsidR="004F1C8A">
        <w:rPr>
          <w:rFonts w:hAnsiTheme="minorEastAsia" w:cs="ＭＳ明朝-WinCharSetFFFF-H" w:hint="eastAsia"/>
        </w:rPr>
        <w:t>者</w:t>
      </w:r>
      <w:r w:rsidRPr="005C0263">
        <w:rPr>
          <w:rFonts w:hAnsiTheme="minorEastAsia" w:cs="ＭＳ明朝-WinCharSetFFFF-H" w:hint="eastAsia"/>
        </w:rPr>
        <w:t>の責任におい</w:t>
      </w:r>
      <w:r w:rsidR="008C4017">
        <w:rPr>
          <w:rFonts w:hAnsiTheme="minorEastAsia" w:cs="ＭＳ明朝-WinCharSetFFFF-H" w:hint="eastAsia"/>
        </w:rPr>
        <w:t>て</w:t>
      </w:r>
      <w:r w:rsidRPr="005C0263">
        <w:rPr>
          <w:rFonts w:hAnsiTheme="minorEastAsia" w:cs="ＭＳ明朝-WinCharSetFFFF-H" w:hint="eastAsia"/>
        </w:rPr>
        <w:t>、区域周辺への環境の保全や安全性の確保を図るため、施設の撤去等の対策を行うものとする。</w:t>
      </w:r>
    </w:p>
    <w:p w:rsidR="00A65855" w:rsidRDefault="00A65855" w:rsidP="005C0263">
      <w:pPr>
        <w:autoSpaceDE w:val="0"/>
        <w:autoSpaceDN w:val="0"/>
        <w:adjustRightInd w:val="0"/>
        <w:jc w:val="left"/>
        <w:rPr>
          <w:rFonts w:hAnsiTheme="minorEastAsia" w:cs="ＭＳ明朝-WinCharSetFFFF-H"/>
        </w:rPr>
      </w:pPr>
    </w:p>
    <w:p w:rsidR="005C0263" w:rsidRPr="00A65855" w:rsidRDefault="005C0263" w:rsidP="005C0263">
      <w:pPr>
        <w:autoSpaceDE w:val="0"/>
        <w:autoSpaceDN w:val="0"/>
        <w:adjustRightInd w:val="0"/>
        <w:jc w:val="left"/>
        <w:rPr>
          <w:rFonts w:hAnsiTheme="minorEastAsia" w:cs="ＭＳ明朝-WinCharSetFFFF-H"/>
          <w:b/>
        </w:rPr>
      </w:pPr>
      <w:r w:rsidRPr="00A65855">
        <w:rPr>
          <w:rFonts w:hAnsiTheme="minorEastAsia" w:cs="ＭＳ明朝-WinCharSetFFFF-H" w:hint="eastAsia"/>
          <w:b/>
        </w:rPr>
        <w:t>９．農林地所有権移転等促進事業に関する事項</w:t>
      </w:r>
    </w:p>
    <w:p w:rsidR="005C0263" w:rsidRDefault="005C0263" w:rsidP="00A65855">
      <w:pPr>
        <w:autoSpaceDE w:val="0"/>
        <w:autoSpaceDN w:val="0"/>
        <w:adjustRightInd w:val="0"/>
        <w:ind w:firstLineChars="100" w:firstLine="240"/>
        <w:jc w:val="left"/>
        <w:rPr>
          <w:rFonts w:hAnsiTheme="minorEastAsia" w:cs="ＭＳ明朝-WinCharSetFFFF-H"/>
        </w:rPr>
      </w:pPr>
      <w:r w:rsidRPr="005C0263">
        <w:rPr>
          <w:rFonts w:hAnsiTheme="minorEastAsia" w:cs="ＭＳ明朝-WinCharSetFFFF-H" w:hint="eastAsia"/>
        </w:rPr>
        <w:t>該当事項なし</w:t>
      </w:r>
    </w:p>
    <w:p w:rsidR="00A65855" w:rsidRPr="005C0263" w:rsidRDefault="00A65855" w:rsidP="00A65855">
      <w:pPr>
        <w:autoSpaceDE w:val="0"/>
        <w:autoSpaceDN w:val="0"/>
        <w:adjustRightInd w:val="0"/>
        <w:ind w:firstLineChars="100" w:firstLine="240"/>
        <w:jc w:val="left"/>
        <w:rPr>
          <w:rFonts w:hAnsiTheme="minorEastAsia" w:cs="ＭＳ明朝-WinCharSetFFFF-H"/>
        </w:rPr>
      </w:pPr>
    </w:p>
    <w:p w:rsidR="005C0263" w:rsidRPr="00A65855" w:rsidRDefault="005C0263" w:rsidP="005C0263">
      <w:pPr>
        <w:autoSpaceDE w:val="0"/>
        <w:autoSpaceDN w:val="0"/>
        <w:adjustRightInd w:val="0"/>
        <w:jc w:val="left"/>
        <w:rPr>
          <w:rFonts w:hAnsiTheme="minorEastAsia" w:cs="ＭＳ明朝-WinCharSetFFFF-H"/>
          <w:b/>
        </w:rPr>
      </w:pPr>
      <w:r w:rsidRPr="00A65855">
        <w:rPr>
          <w:rFonts w:hAnsiTheme="minorEastAsia" w:cs="Century"/>
          <w:b/>
        </w:rPr>
        <w:t>10</w:t>
      </w:r>
      <w:r w:rsidRPr="00A65855">
        <w:rPr>
          <w:rFonts w:hAnsiTheme="minorEastAsia" w:cs="ＭＳ明朝-WinCharSetFFFF-H" w:hint="eastAsia"/>
          <w:b/>
        </w:rPr>
        <w:t>．その他農林漁業の健全な発展と調和のとれた再生可能エネルギー電気の発</w:t>
      </w:r>
    </w:p>
    <w:p w:rsidR="005C0263" w:rsidRDefault="005C0263" w:rsidP="00D82058">
      <w:pPr>
        <w:autoSpaceDE w:val="0"/>
        <w:autoSpaceDN w:val="0"/>
        <w:adjustRightInd w:val="0"/>
        <w:ind w:firstLineChars="100" w:firstLine="241"/>
        <w:jc w:val="left"/>
        <w:rPr>
          <w:rFonts w:hAnsiTheme="minorEastAsia" w:cs="ＭＳ明朝-WinCharSetFFFF-H"/>
          <w:b/>
        </w:rPr>
      </w:pPr>
      <w:r w:rsidRPr="00A65855">
        <w:rPr>
          <w:rFonts w:hAnsiTheme="minorEastAsia" w:cs="ＭＳ明朝-WinCharSetFFFF-H" w:hint="eastAsia"/>
          <w:b/>
        </w:rPr>
        <w:t>電の促進に関する事項</w:t>
      </w:r>
    </w:p>
    <w:p w:rsidR="00A65855" w:rsidRPr="00A65855" w:rsidRDefault="00A65855" w:rsidP="005C0263">
      <w:pPr>
        <w:autoSpaceDE w:val="0"/>
        <w:autoSpaceDN w:val="0"/>
        <w:adjustRightInd w:val="0"/>
        <w:jc w:val="left"/>
        <w:rPr>
          <w:rFonts w:hAnsiTheme="minorEastAsia" w:cs="ＭＳ明朝-WinCharSetFFFF-H"/>
          <w:b/>
        </w:rPr>
      </w:pPr>
    </w:p>
    <w:p w:rsidR="005C0263" w:rsidRPr="005C0263" w:rsidRDefault="005C0263" w:rsidP="005C0263">
      <w:pPr>
        <w:autoSpaceDE w:val="0"/>
        <w:autoSpaceDN w:val="0"/>
        <w:adjustRightInd w:val="0"/>
        <w:jc w:val="left"/>
        <w:rPr>
          <w:rFonts w:hAnsiTheme="minorEastAsia" w:cs="ＭＳ明朝-WinCharSetFFFF-H"/>
        </w:rPr>
      </w:pPr>
      <w:r w:rsidRPr="005C0263">
        <w:rPr>
          <w:rFonts w:hAnsiTheme="minorEastAsia" w:cs="ＭＳ明朝-WinCharSetFFFF-H" w:hint="eastAsia"/>
        </w:rPr>
        <w:t>（１）ホームページ等による周知</w:t>
      </w:r>
    </w:p>
    <w:p w:rsidR="005C0263" w:rsidRDefault="005C0263" w:rsidP="00A65855">
      <w:pPr>
        <w:autoSpaceDE w:val="0"/>
        <w:autoSpaceDN w:val="0"/>
        <w:adjustRightInd w:val="0"/>
        <w:ind w:leftChars="100" w:left="240" w:firstLineChars="100" w:firstLine="240"/>
        <w:jc w:val="left"/>
        <w:rPr>
          <w:rFonts w:hAnsiTheme="minorEastAsia" w:cs="ＭＳ明朝-WinCharSetFFFF-H"/>
        </w:rPr>
      </w:pPr>
      <w:r w:rsidRPr="005C0263">
        <w:rPr>
          <w:rFonts w:hAnsiTheme="minorEastAsia" w:cs="ＭＳ明朝-WinCharSetFFFF-H" w:hint="eastAsia"/>
        </w:rPr>
        <w:t>基本計画に基づく取組の促進や関係住民等の理解の醸成を図るため、ホームページ等により広く周知する。</w:t>
      </w:r>
    </w:p>
    <w:p w:rsidR="00A65855" w:rsidRPr="00A65855" w:rsidRDefault="00A65855" w:rsidP="00A65855">
      <w:pPr>
        <w:autoSpaceDE w:val="0"/>
        <w:autoSpaceDN w:val="0"/>
        <w:adjustRightInd w:val="0"/>
        <w:ind w:leftChars="100" w:left="240" w:firstLineChars="100" w:firstLine="240"/>
        <w:jc w:val="left"/>
        <w:rPr>
          <w:rFonts w:hAnsiTheme="minorEastAsia" w:cs="ＭＳ明朝-WinCharSetFFFF-H"/>
        </w:rPr>
      </w:pPr>
    </w:p>
    <w:p w:rsidR="005C0263" w:rsidRPr="005C0263" w:rsidRDefault="005C0263" w:rsidP="005C0263">
      <w:pPr>
        <w:autoSpaceDE w:val="0"/>
        <w:autoSpaceDN w:val="0"/>
        <w:adjustRightInd w:val="0"/>
        <w:jc w:val="left"/>
        <w:rPr>
          <w:rFonts w:hAnsiTheme="minorEastAsia" w:cs="ＭＳ明朝-WinCharSetFFFF-H"/>
        </w:rPr>
      </w:pPr>
      <w:r w:rsidRPr="005C0263">
        <w:rPr>
          <w:rFonts w:hAnsiTheme="minorEastAsia" w:cs="ＭＳ明朝-WinCharSetFFFF-H" w:hint="eastAsia"/>
        </w:rPr>
        <w:t>（２）設備整備計画の認定</w:t>
      </w:r>
    </w:p>
    <w:p w:rsidR="005C0263" w:rsidRPr="005C0263" w:rsidRDefault="005C0263" w:rsidP="00A65855">
      <w:pPr>
        <w:autoSpaceDE w:val="0"/>
        <w:autoSpaceDN w:val="0"/>
        <w:adjustRightInd w:val="0"/>
        <w:ind w:leftChars="100" w:left="240" w:firstLineChars="100" w:firstLine="240"/>
        <w:jc w:val="left"/>
        <w:rPr>
          <w:rFonts w:hAnsiTheme="minorEastAsia" w:cs="ＭＳ明朝-WinCharSetFFFF-H"/>
        </w:rPr>
      </w:pPr>
      <w:r w:rsidRPr="005C0263">
        <w:rPr>
          <w:rFonts w:hAnsiTheme="minorEastAsia" w:cs="ＭＳ明朝-WinCharSetFFFF-H" w:hint="eastAsia"/>
        </w:rPr>
        <w:lastRenderedPageBreak/>
        <w:t>設備整備計画の審査を行う際には、内容が基本計画に適合するものであることに加え、設備整備計画が実施される見込みが確実であることとする。また、設備整備計画の認定を行う際には、実施状況の報告を行うこと、是正の指導に従うこと等の条件を付すこととする。</w:t>
      </w:r>
    </w:p>
    <w:p w:rsidR="00A65855" w:rsidRDefault="00A65855" w:rsidP="005C0263">
      <w:pPr>
        <w:autoSpaceDE w:val="0"/>
        <w:autoSpaceDN w:val="0"/>
        <w:adjustRightInd w:val="0"/>
        <w:jc w:val="left"/>
        <w:rPr>
          <w:rFonts w:hAnsiTheme="minorEastAsia" w:cs="ＭＳ明朝-WinCharSetFFFF-H"/>
        </w:rPr>
      </w:pPr>
    </w:p>
    <w:p w:rsidR="005C0263" w:rsidRPr="005C0263" w:rsidRDefault="005C0263" w:rsidP="005C0263">
      <w:pPr>
        <w:autoSpaceDE w:val="0"/>
        <w:autoSpaceDN w:val="0"/>
        <w:adjustRightInd w:val="0"/>
        <w:jc w:val="left"/>
        <w:rPr>
          <w:rFonts w:hAnsiTheme="minorEastAsia" w:cs="ＭＳ明朝-WinCharSetFFFF-H"/>
        </w:rPr>
      </w:pPr>
      <w:r w:rsidRPr="005C0263">
        <w:rPr>
          <w:rFonts w:hAnsiTheme="minorEastAsia" w:cs="ＭＳ明朝-WinCharSetFFFF-H" w:hint="eastAsia"/>
        </w:rPr>
        <w:t>（３）区域外の関係者との連携</w:t>
      </w:r>
    </w:p>
    <w:p w:rsidR="005C0263" w:rsidRPr="005C0263" w:rsidRDefault="008C4017" w:rsidP="00A65855">
      <w:pPr>
        <w:autoSpaceDE w:val="0"/>
        <w:autoSpaceDN w:val="0"/>
        <w:adjustRightInd w:val="0"/>
        <w:ind w:leftChars="100" w:left="240" w:firstLineChars="100" w:firstLine="240"/>
        <w:jc w:val="left"/>
        <w:rPr>
          <w:rFonts w:hAnsiTheme="minorEastAsia"/>
        </w:rPr>
      </w:pPr>
      <w:r>
        <w:rPr>
          <w:rFonts w:hAnsiTheme="minorEastAsia" w:cs="ＭＳ明朝-WinCharSetFFFF-H" w:hint="eastAsia"/>
        </w:rPr>
        <w:t>宿毛市及び再生可能エネルギー発電事業者等の関係者は、宿毛</w:t>
      </w:r>
      <w:r w:rsidR="005C0263" w:rsidRPr="005C0263">
        <w:rPr>
          <w:rFonts w:hAnsiTheme="minorEastAsia" w:cs="ＭＳ明朝-WinCharSetFFFF-H" w:hint="eastAsia"/>
        </w:rPr>
        <w:t>市の区域外の関係者とも相互連携し、優良事例等の情報共有を行いつつ、農林漁業の健全な発展と調和のとれた再生可能エネルギー発電に取り組む。</w:t>
      </w:r>
    </w:p>
    <w:sectPr w:rsidR="005C0263" w:rsidRPr="005C0263" w:rsidSect="00B92F73">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A3A" w:rsidRDefault="00947A3A" w:rsidP="00291C63">
      <w:r>
        <w:separator/>
      </w:r>
    </w:p>
  </w:endnote>
  <w:endnote w:type="continuationSeparator" w:id="0">
    <w:p w:rsidR="00947A3A" w:rsidRDefault="00947A3A" w:rsidP="00291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A3A" w:rsidRDefault="00947A3A" w:rsidP="00291C63">
      <w:r>
        <w:separator/>
      </w:r>
    </w:p>
  </w:footnote>
  <w:footnote w:type="continuationSeparator" w:id="0">
    <w:p w:rsidR="00947A3A" w:rsidRDefault="00947A3A" w:rsidP="00291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14B37"/>
    <w:multiLevelType w:val="hybridMultilevel"/>
    <w:tmpl w:val="46569EA6"/>
    <w:lvl w:ilvl="0" w:tplc="E06AE94E">
      <w:start w:val="1"/>
      <w:numFmt w:val="decimalFullWidth"/>
      <w:lvlText w:val="%1."/>
      <w:lvlJc w:val="left"/>
      <w:pPr>
        <w:ind w:left="552" w:hanging="552"/>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728"/>
    <w:rsid w:val="00083F8E"/>
    <w:rsid w:val="00092FEF"/>
    <w:rsid w:val="0009604A"/>
    <w:rsid w:val="000E1E4D"/>
    <w:rsid w:val="00164F2A"/>
    <w:rsid w:val="0018695B"/>
    <w:rsid w:val="0019535E"/>
    <w:rsid w:val="0022237F"/>
    <w:rsid w:val="002655A3"/>
    <w:rsid w:val="002710D7"/>
    <w:rsid w:val="00291C63"/>
    <w:rsid w:val="00292C04"/>
    <w:rsid w:val="002A2D73"/>
    <w:rsid w:val="00317D98"/>
    <w:rsid w:val="003F4E00"/>
    <w:rsid w:val="00406A45"/>
    <w:rsid w:val="00413366"/>
    <w:rsid w:val="00435C79"/>
    <w:rsid w:val="004864F1"/>
    <w:rsid w:val="004A2994"/>
    <w:rsid w:val="004D1922"/>
    <w:rsid w:val="004D682E"/>
    <w:rsid w:val="004F1C8A"/>
    <w:rsid w:val="00554EF9"/>
    <w:rsid w:val="00594B43"/>
    <w:rsid w:val="005C0263"/>
    <w:rsid w:val="005C330A"/>
    <w:rsid w:val="005F32AE"/>
    <w:rsid w:val="006112B8"/>
    <w:rsid w:val="00644D25"/>
    <w:rsid w:val="00680E47"/>
    <w:rsid w:val="0068204E"/>
    <w:rsid w:val="006D65AC"/>
    <w:rsid w:val="006E3C81"/>
    <w:rsid w:val="00723622"/>
    <w:rsid w:val="00730F8A"/>
    <w:rsid w:val="007C3DD9"/>
    <w:rsid w:val="007E6F71"/>
    <w:rsid w:val="00825922"/>
    <w:rsid w:val="00873C12"/>
    <w:rsid w:val="008C4017"/>
    <w:rsid w:val="00915571"/>
    <w:rsid w:val="00947A3A"/>
    <w:rsid w:val="009A1283"/>
    <w:rsid w:val="009F4FF6"/>
    <w:rsid w:val="00A003A7"/>
    <w:rsid w:val="00A32F05"/>
    <w:rsid w:val="00A65855"/>
    <w:rsid w:val="00A72E67"/>
    <w:rsid w:val="00B17E59"/>
    <w:rsid w:val="00B446CE"/>
    <w:rsid w:val="00B70159"/>
    <w:rsid w:val="00B9163D"/>
    <w:rsid w:val="00B92F73"/>
    <w:rsid w:val="00BA3774"/>
    <w:rsid w:val="00BD0A90"/>
    <w:rsid w:val="00C05357"/>
    <w:rsid w:val="00C139FB"/>
    <w:rsid w:val="00C154C6"/>
    <w:rsid w:val="00CD1242"/>
    <w:rsid w:val="00CD4947"/>
    <w:rsid w:val="00CF6D99"/>
    <w:rsid w:val="00D02D00"/>
    <w:rsid w:val="00D217D4"/>
    <w:rsid w:val="00D37963"/>
    <w:rsid w:val="00D82058"/>
    <w:rsid w:val="00DD6AAB"/>
    <w:rsid w:val="00E32867"/>
    <w:rsid w:val="00E6124F"/>
    <w:rsid w:val="00E62CCA"/>
    <w:rsid w:val="00E94584"/>
    <w:rsid w:val="00EA7D7E"/>
    <w:rsid w:val="00EC2120"/>
    <w:rsid w:val="00EC26EC"/>
    <w:rsid w:val="00F71728"/>
    <w:rsid w:val="00F931AD"/>
    <w:rsid w:val="00FA1894"/>
    <w:rsid w:val="00FB41E3"/>
    <w:rsid w:val="00FC3A55"/>
    <w:rsid w:val="00FE375E"/>
    <w:rsid w:val="00FE4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359320E-A8BB-4AA6-9E81-A6D45C207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color w:val="33333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71728"/>
  </w:style>
  <w:style w:type="character" w:customStyle="1" w:styleId="a4">
    <w:name w:val="日付 (文字)"/>
    <w:basedOn w:val="a0"/>
    <w:link w:val="a3"/>
    <w:uiPriority w:val="99"/>
    <w:semiHidden/>
    <w:rsid w:val="00F71728"/>
  </w:style>
  <w:style w:type="table" w:styleId="a5">
    <w:name w:val="Table Grid"/>
    <w:basedOn w:val="a1"/>
    <w:uiPriority w:val="39"/>
    <w:rsid w:val="004A2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864F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864F1"/>
    <w:rPr>
      <w:rFonts w:asciiTheme="majorHAnsi" w:eastAsiaTheme="majorEastAsia" w:hAnsiTheme="majorHAnsi" w:cstheme="majorBidi"/>
      <w:sz w:val="18"/>
      <w:szCs w:val="18"/>
    </w:rPr>
  </w:style>
  <w:style w:type="paragraph" w:styleId="a8">
    <w:name w:val="header"/>
    <w:basedOn w:val="a"/>
    <w:link w:val="a9"/>
    <w:uiPriority w:val="99"/>
    <w:unhideWhenUsed/>
    <w:rsid w:val="00291C63"/>
    <w:pPr>
      <w:tabs>
        <w:tab w:val="center" w:pos="4252"/>
        <w:tab w:val="right" w:pos="8504"/>
      </w:tabs>
      <w:snapToGrid w:val="0"/>
    </w:pPr>
  </w:style>
  <w:style w:type="character" w:customStyle="1" w:styleId="a9">
    <w:name w:val="ヘッダー (文字)"/>
    <w:basedOn w:val="a0"/>
    <w:link w:val="a8"/>
    <w:uiPriority w:val="99"/>
    <w:rsid w:val="00291C63"/>
  </w:style>
  <w:style w:type="paragraph" w:styleId="aa">
    <w:name w:val="footer"/>
    <w:basedOn w:val="a"/>
    <w:link w:val="ab"/>
    <w:uiPriority w:val="99"/>
    <w:unhideWhenUsed/>
    <w:rsid w:val="00291C63"/>
    <w:pPr>
      <w:tabs>
        <w:tab w:val="center" w:pos="4252"/>
        <w:tab w:val="right" w:pos="8504"/>
      </w:tabs>
      <w:snapToGrid w:val="0"/>
    </w:pPr>
  </w:style>
  <w:style w:type="character" w:customStyle="1" w:styleId="ab">
    <w:name w:val="フッター (文字)"/>
    <w:basedOn w:val="a0"/>
    <w:link w:val="aa"/>
    <w:uiPriority w:val="99"/>
    <w:rsid w:val="00291C63"/>
  </w:style>
  <w:style w:type="paragraph" w:styleId="ac">
    <w:name w:val="List Paragraph"/>
    <w:basedOn w:val="a"/>
    <w:uiPriority w:val="34"/>
    <w:qFormat/>
    <w:rsid w:val="00BD0A90"/>
    <w:pPr>
      <w:ind w:leftChars="400" w:left="840"/>
    </w:pPr>
  </w:style>
  <w:style w:type="paragraph" w:customStyle="1" w:styleId="ind01">
    <w:name w:val="ind01"/>
    <w:basedOn w:val="a"/>
    <w:rsid w:val="00E62CCA"/>
    <w:pPr>
      <w:widowControl/>
      <w:spacing w:before="150" w:after="100" w:afterAutospacing="1"/>
      <w:ind w:firstLine="240"/>
      <w:jc w:val="left"/>
    </w:pPr>
    <w:rPr>
      <w:rFonts w:ascii="ＭＳ Ｐゴシック" w:eastAsia="ＭＳ Ｐゴシック" w:hAnsi="ＭＳ Ｐゴシック" w:cs="ＭＳ Ｐゴシック"/>
    </w:rPr>
  </w:style>
  <w:style w:type="paragraph" w:customStyle="1" w:styleId="center">
    <w:name w:val="center"/>
    <w:basedOn w:val="a"/>
    <w:rsid w:val="00E62CCA"/>
    <w:pPr>
      <w:widowControl/>
      <w:spacing w:before="150" w:after="100" w:afterAutospacing="1"/>
      <w:jc w:val="center"/>
    </w:pPr>
    <w:rPr>
      <w:rFonts w:ascii="ＭＳ Ｐゴシック" w:eastAsia="ＭＳ Ｐゴシック" w:hAnsi="ＭＳ Ｐゴシック" w:cs="ＭＳ Ｐゴシック"/>
    </w:rPr>
  </w:style>
  <w:style w:type="paragraph" w:styleId="Web">
    <w:name w:val="Normal (Web)"/>
    <w:basedOn w:val="a"/>
    <w:uiPriority w:val="99"/>
    <w:semiHidden/>
    <w:unhideWhenUsed/>
    <w:rsid w:val="00C05357"/>
    <w:pPr>
      <w:widowControl/>
      <w:spacing w:before="100" w:beforeAutospacing="1" w:after="100" w:afterAutospacing="1"/>
      <w:jc w:val="left"/>
    </w:pPr>
    <w:rPr>
      <w:rFonts w:ascii="ＭＳ Ｐゴシック" w:eastAsia="ＭＳ Ｐゴシック" w:hAnsi="ＭＳ Ｐゴシック" w:cs="ＭＳ Ｐゴシック"/>
    </w:rPr>
  </w:style>
  <w:style w:type="paragraph" w:customStyle="1" w:styleId="ad">
    <w:name w:val="標準(太郎文書スタイル)"/>
    <w:uiPriority w:val="99"/>
    <w:rsid w:val="00413366"/>
    <w:pPr>
      <w:widowControl w:val="0"/>
      <w:overflowPunct w:val="0"/>
      <w:adjustRightInd w:val="0"/>
      <w:jc w:val="both"/>
      <w:textAlignment w:val="baseline"/>
    </w:pPr>
    <w:rPr>
      <w:rFonts w:ascii="Times New Roman" w:eastAsia="ＭＳ 明朝"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089441">
      <w:bodyDiv w:val="1"/>
      <w:marLeft w:val="0"/>
      <w:marRight w:val="0"/>
      <w:marTop w:val="0"/>
      <w:marBottom w:val="0"/>
      <w:divBdr>
        <w:top w:val="none" w:sz="0" w:space="0" w:color="auto"/>
        <w:left w:val="none" w:sz="0" w:space="0" w:color="auto"/>
        <w:bottom w:val="none" w:sz="0" w:space="0" w:color="auto"/>
        <w:right w:val="none" w:sz="0" w:space="0" w:color="auto"/>
      </w:divBdr>
      <w:divsChild>
        <w:div w:id="687292862">
          <w:marLeft w:val="0"/>
          <w:marRight w:val="0"/>
          <w:marTop w:val="0"/>
          <w:marBottom w:val="0"/>
          <w:divBdr>
            <w:top w:val="none" w:sz="0" w:space="0" w:color="auto"/>
            <w:left w:val="none" w:sz="0" w:space="0" w:color="auto"/>
            <w:bottom w:val="none" w:sz="0" w:space="0" w:color="auto"/>
            <w:right w:val="none" w:sz="0" w:space="0" w:color="auto"/>
          </w:divBdr>
          <w:divsChild>
            <w:div w:id="503328609">
              <w:marLeft w:val="0"/>
              <w:marRight w:val="0"/>
              <w:marTop w:val="0"/>
              <w:marBottom w:val="0"/>
              <w:divBdr>
                <w:top w:val="none" w:sz="0" w:space="0" w:color="auto"/>
                <w:left w:val="none" w:sz="0" w:space="0" w:color="auto"/>
                <w:bottom w:val="none" w:sz="0" w:space="0" w:color="auto"/>
                <w:right w:val="none" w:sz="0" w:space="0" w:color="auto"/>
              </w:divBdr>
              <w:divsChild>
                <w:div w:id="1070231334">
                  <w:marLeft w:val="0"/>
                  <w:marRight w:val="0"/>
                  <w:marTop w:val="0"/>
                  <w:marBottom w:val="0"/>
                  <w:divBdr>
                    <w:top w:val="none" w:sz="0" w:space="0" w:color="auto"/>
                    <w:left w:val="none" w:sz="0" w:space="0" w:color="auto"/>
                    <w:bottom w:val="none" w:sz="0" w:space="0" w:color="auto"/>
                    <w:right w:val="none" w:sz="0" w:space="0" w:color="auto"/>
                  </w:divBdr>
                  <w:divsChild>
                    <w:div w:id="1435319932">
                      <w:marLeft w:val="0"/>
                      <w:marRight w:val="0"/>
                      <w:marTop w:val="0"/>
                      <w:marBottom w:val="0"/>
                      <w:divBdr>
                        <w:top w:val="none" w:sz="0" w:space="0" w:color="auto"/>
                        <w:left w:val="none" w:sz="0" w:space="0" w:color="auto"/>
                        <w:bottom w:val="none" w:sz="0" w:space="0" w:color="auto"/>
                        <w:right w:val="none" w:sz="0" w:space="0" w:color="auto"/>
                      </w:divBdr>
                      <w:divsChild>
                        <w:div w:id="1582062183">
                          <w:marLeft w:val="0"/>
                          <w:marRight w:val="0"/>
                          <w:marTop w:val="0"/>
                          <w:marBottom w:val="75"/>
                          <w:divBdr>
                            <w:top w:val="none" w:sz="0" w:space="0" w:color="auto"/>
                            <w:left w:val="none" w:sz="0" w:space="0" w:color="auto"/>
                            <w:bottom w:val="none" w:sz="0" w:space="0" w:color="auto"/>
                            <w:right w:val="none" w:sz="0" w:space="0" w:color="auto"/>
                          </w:divBdr>
                          <w:divsChild>
                            <w:div w:id="1898473351">
                              <w:marLeft w:val="0"/>
                              <w:marRight w:val="0"/>
                              <w:marTop w:val="0"/>
                              <w:marBottom w:val="0"/>
                              <w:divBdr>
                                <w:top w:val="none" w:sz="0" w:space="0" w:color="auto"/>
                                <w:left w:val="none" w:sz="0" w:space="0" w:color="auto"/>
                                <w:bottom w:val="none" w:sz="0" w:space="0" w:color="auto"/>
                                <w:right w:val="none" w:sz="0" w:space="0" w:color="auto"/>
                              </w:divBdr>
                              <w:divsChild>
                                <w:div w:id="464276418">
                                  <w:marLeft w:val="0"/>
                                  <w:marRight w:val="0"/>
                                  <w:marTop w:val="0"/>
                                  <w:marBottom w:val="0"/>
                                  <w:divBdr>
                                    <w:top w:val="none" w:sz="0" w:space="0" w:color="auto"/>
                                    <w:left w:val="none" w:sz="0" w:space="0" w:color="auto"/>
                                    <w:bottom w:val="none" w:sz="0" w:space="0" w:color="auto"/>
                                    <w:right w:val="none" w:sz="0" w:space="0" w:color="auto"/>
                                  </w:divBdr>
                                  <w:divsChild>
                                    <w:div w:id="15640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497082">
      <w:bodyDiv w:val="1"/>
      <w:marLeft w:val="75"/>
      <w:marRight w:val="75"/>
      <w:marTop w:val="75"/>
      <w:marBottom w:val="75"/>
      <w:divBdr>
        <w:top w:val="none" w:sz="0" w:space="0" w:color="auto"/>
        <w:left w:val="none" w:sz="0" w:space="0" w:color="auto"/>
        <w:bottom w:val="none" w:sz="0" w:space="0" w:color="auto"/>
        <w:right w:val="none" w:sz="0" w:space="0" w:color="auto"/>
      </w:divBdr>
      <w:divsChild>
        <w:div w:id="1781533952">
          <w:marLeft w:val="0"/>
          <w:marRight w:val="0"/>
          <w:marTop w:val="0"/>
          <w:marBottom w:val="0"/>
          <w:divBdr>
            <w:top w:val="none" w:sz="0" w:space="0" w:color="auto"/>
            <w:left w:val="none" w:sz="0" w:space="0" w:color="auto"/>
            <w:bottom w:val="none" w:sz="0" w:space="0" w:color="auto"/>
            <w:right w:val="none" w:sz="0" w:space="0" w:color="auto"/>
          </w:divBdr>
          <w:divsChild>
            <w:div w:id="54776229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580746327">
      <w:bodyDiv w:val="1"/>
      <w:marLeft w:val="0"/>
      <w:marRight w:val="0"/>
      <w:marTop w:val="0"/>
      <w:marBottom w:val="0"/>
      <w:divBdr>
        <w:top w:val="none" w:sz="0" w:space="0" w:color="auto"/>
        <w:left w:val="none" w:sz="0" w:space="0" w:color="auto"/>
        <w:bottom w:val="none" w:sz="0" w:space="0" w:color="auto"/>
        <w:right w:val="none" w:sz="0" w:space="0" w:color="auto"/>
      </w:divBdr>
      <w:divsChild>
        <w:div w:id="1769084125">
          <w:marLeft w:val="0"/>
          <w:marRight w:val="0"/>
          <w:marTop w:val="0"/>
          <w:marBottom w:val="0"/>
          <w:divBdr>
            <w:top w:val="none" w:sz="0" w:space="0" w:color="auto"/>
            <w:left w:val="none" w:sz="0" w:space="0" w:color="auto"/>
            <w:bottom w:val="none" w:sz="0" w:space="0" w:color="auto"/>
            <w:right w:val="none" w:sz="0" w:space="0" w:color="auto"/>
          </w:divBdr>
          <w:divsChild>
            <w:div w:id="1488789816">
              <w:marLeft w:val="240"/>
              <w:marRight w:val="0"/>
              <w:marTop w:val="0"/>
              <w:marBottom w:val="0"/>
              <w:divBdr>
                <w:top w:val="none" w:sz="0" w:space="0" w:color="auto"/>
                <w:left w:val="none" w:sz="0" w:space="0" w:color="auto"/>
                <w:bottom w:val="none" w:sz="0" w:space="0" w:color="auto"/>
                <w:right w:val="none" w:sz="0" w:space="0" w:color="auto"/>
              </w:divBdr>
              <w:divsChild>
                <w:div w:id="763645387">
                  <w:marLeft w:val="0"/>
                  <w:marRight w:val="0"/>
                  <w:marTop w:val="0"/>
                  <w:marBottom w:val="0"/>
                  <w:divBdr>
                    <w:top w:val="none" w:sz="0" w:space="0" w:color="auto"/>
                    <w:left w:val="none" w:sz="0" w:space="0" w:color="auto"/>
                    <w:bottom w:val="none" w:sz="0" w:space="0" w:color="auto"/>
                    <w:right w:val="none" w:sz="0" w:space="0" w:color="auto"/>
                  </w:divBdr>
                </w:div>
                <w:div w:id="202339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6CEB0-6AA4-41B9-A1C0-0AE74FFEB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4</Pages>
  <Words>327</Words>
  <Characters>1870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松枝 孝幸</dc:creator>
  <cp:keywords/>
  <dc:description/>
  <cp:lastModifiedBy>sangyou</cp:lastModifiedBy>
  <cp:revision>24</cp:revision>
  <cp:lastPrinted>2019-01-17T01:27:00Z</cp:lastPrinted>
  <dcterms:created xsi:type="dcterms:W3CDTF">2016-06-15T02:21:00Z</dcterms:created>
  <dcterms:modified xsi:type="dcterms:W3CDTF">2019-02-13T04:29:00Z</dcterms:modified>
</cp:coreProperties>
</file>