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70" w:beforeLines="0" w:beforeAutospacing="0"/>
        <w:rPr>
          <w:rFonts w:hint="default"/>
        </w:rPr>
      </w:pPr>
      <w:r>
        <w:rPr>
          <w:rFonts w:hint="eastAsia"/>
        </w:rPr>
        <w:t>第２号様式</w:t>
      </w:r>
    </w:p>
    <w:p>
      <w:pPr>
        <w:pStyle w:val="0"/>
        <w:tabs>
          <w:tab w:val="left" w:leader="none" w:pos="843"/>
          <w:tab w:val="left" w:leader="none" w:pos="1282"/>
        </w:tabs>
        <w:spacing w:before="148" w:beforeLines="0" w:beforeAutospacing="0" w:line="307" w:lineRule="auto"/>
        <w:ind w:left="402" w:right="755"/>
        <w:jc w:val="right"/>
        <w:rPr>
          <w:rFonts w:hint="default"/>
          <w:spacing w:val="-18"/>
        </w:rPr>
      </w:pPr>
      <w:r>
        <w:rPr>
          <w:rFonts w:hint="eastAsia"/>
        </w:rPr>
        <w:t>（公募</w:t>
      </w:r>
      <w:r>
        <w:rPr>
          <w:rFonts w:hint="eastAsia"/>
          <w:spacing w:val="-3"/>
        </w:rPr>
        <w:t>型</w:t>
      </w:r>
      <w:r>
        <w:rPr>
          <w:rFonts w:hint="eastAsia"/>
          <w:spacing w:val="-18"/>
        </w:rPr>
        <w:t>）</w:t>
      </w:r>
    </w:p>
    <w:p>
      <w:pPr>
        <w:pStyle w:val="0"/>
        <w:tabs>
          <w:tab w:val="left" w:leader="none" w:pos="843"/>
          <w:tab w:val="left" w:leader="none" w:pos="1282"/>
        </w:tabs>
        <w:spacing w:before="148" w:beforeLines="0" w:beforeAutospacing="0" w:line="307" w:lineRule="auto"/>
        <w:ind w:left="-567" w:leftChars="-258" w:right="535" w:hanging="1"/>
        <w:jc w:val="right"/>
        <w:rPr>
          <w:rFonts w:hint="default"/>
        </w:rPr>
      </w:pPr>
      <w:r>
        <w:rPr>
          <w:rFonts w:hint="eastAsia"/>
          <w:spacing w:val="-18"/>
        </w:rPr>
        <w:t>令和　　　　</w:t>
      </w:r>
      <w:r>
        <w:rPr>
          <w:rFonts w:hint="eastAsia"/>
        </w:rPr>
        <w:t>年　　　　月　　　　</w:t>
      </w:r>
      <w:r>
        <w:rPr>
          <w:rFonts w:hint="eastAsia"/>
          <w:spacing w:val="-17"/>
        </w:rPr>
        <w:t>日</w:t>
      </w:r>
    </w:p>
    <w:p>
      <w:pPr>
        <w:pStyle w:val="0"/>
        <w:tabs>
          <w:tab w:val="left" w:leader="none" w:pos="3042"/>
        </w:tabs>
        <w:spacing w:before="1" w:beforeLines="0" w:beforeAutospacing="0"/>
        <w:ind w:left="622"/>
        <w:rPr>
          <w:rFonts w:hint="default"/>
        </w:rPr>
      </w:pPr>
      <w:r>
        <w:rPr>
          <w:rFonts w:hint="eastAsia"/>
        </w:rPr>
        <w:t>宿毛市長　中平　富宏　様</w:t>
      </w:r>
    </w:p>
    <w:p>
      <w:pPr>
        <w:pStyle w:val="0"/>
        <w:tabs>
          <w:tab w:val="left" w:leader="none" w:pos="567"/>
        </w:tabs>
        <w:rPr>
          <w:rFonts w:hint="default"/>
        </w:rPr>
      </w:pPr>
    </w:p>
    <w:p>
      <w:pPr>
        <w:pStyle w:val="0"/>
        <w:ind w:left="402" w:firstLine="5720" w:firstLineChars="26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tabs>
          <w:tab w:val="left" w:leader="none" w:pos="567"/>
        </w:tabs>
        <w:ind w:firstLine="6160" w:firstLineChars="28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tabs>
          <w:tab w:val="left" w:leader="none" w:pos="6225"/>
        </w:tabs>
        <w:wordWrap w:val="0"/>
        <w:jc w:val="right"/>
        <w:rPr>
          <w:rFonts w:hint="default"/>
        </w:rPr>
      </w:pPr>
      <w:r>
        <w:rPr>
          <w:rFonts w:hint="eastAsia"/>
        </w:rPr>
        <w:t>代表者</w:t>
      </w:r>
      <w:r>
        <w:rPr>
          <w:rFonts w:hint="eastAsia"/>
          <w:spacing w:val="-3"/>
        </w:rPr>
        <w:t>職</w:t>
      </w:r>
      <w:r>
        <w:rPr>
          <w:rFonts w:hint="eastAsia"/>
        </w:rPr>
        <w:t>氏名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</w:t>
      </w:r>
    </w:p>
    <w:p>
      <w:pPr>
        <w:pStyle w:val="0"/>
        <w:tabs>
          <w:tab w:val="left" w:leader="none" w:pos="6225"/>
        </w:tabs>
        <w:rPr>
          <w:rFonts w:hint="eastAsia"/>
        </w:rPr>
      </w:pPr>
    </w:p>
    <w:p>
      <w:pPr>
        <w:pStyle w:val="0"/>
        <w:tabs>
          <w:tab w:val="left" w:leader="none" w:pos="3318"/>
          <w:tab w:val="left" w:leader="none" w:pos="3903"/>
          <w:tab w:val="left" w:leader="none" w:pos="4489"/>
          <w:tab w:val="left" w:leader="none" w:pos="5076"/>
          <w:tab w:val="left" w:leader="none" w:pos="5662"/>
          <w:tab w:val="left" w:leader="none" w:pos="6249"/>
        </w:tabs>
        <w:ind w:left="2733"/>
        <w:rPr>
          <w:rFonts w:hint="default"/>
          <w:sz w:val="32"/>
        </w:rPr>
      </w:pPr>
      <w:r>
        <w:rPr>
          <w:rFonts w:hint="eastAsia"/>
          <w:sz w:val="32"/>
        </w:rPr>
        <w:t>参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向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書</w:t>
      </w: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下記の事項についての全てを満たし、プロポーザルへの参加を申し込みます。</w:t>
      </w:r>
    </w:p>
    <w:p>
      <w:pPr>
        <w:pStyle w:val="15"/>
        <w:rPr>
          <w:rFonts w:hint="default"/>
          <w:sz w:val="22"/>
        </w:rPr>
      </w:pPr>
    </w:p>
    <w:p>
      <w:pPr>
        <w:pStyle w:val="15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件名：若年層交流イベント業務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【参加資格】</w:t>
      </w:r>
    </w:p>
    <w:p>
      <w:pPr>
        <w:pStyle w:val="0"/>
        <w:ind w:left="537" w:leftChars="100" w:hanging="317" w:hangingChars="144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）地方自治法施行令（昭和</w:t>
      </w:r>
      <w:r>
        <w:rPr>
          <w:rFonts w:hint="eastAsia" w:asciiTheme="minorEastAsia" w:hAnsiTheme="minorEastAsia"/>
          <w:color w:val="000000" w:themeColor="text1"/>
        </w:rPr>
        <w:t>22</w:t>
      </w:r>
      <w:r>
        <w:rPr>
          <w:rFonts w:hint="eastAsia" w:asciiTheme="minorEastAsia" w:hAnsiTheme="minorEastAsia"/>
          <w:color w:val="000000" w:themeColor="text1"/>
        </w:rPr>
        <w:t>年政令第</w:t>
      </w:r>
      <w:r>
        <w:rPr>
          <w:rFonts w:hint="eastAsia" w:asciiTheme="minorEastAsia" w:hAnsiTheme="minorEastAsia"/>
          <w:color w:val="000000" w:themeColor="text1"/>
        </w:rPr>
        <w:t>16</w:t>
      </w:r>
      <w:r>
        <w:rPr>
          <w:rFonts w:hint="eastAsia" w:asciiTheme="minorEastAsia" w:hAnsiTheme="minorEastAsia"/>
          <w:color w:val="000000" w:themeColor="text1"/>
        </w:rPr>
        <w:t>号）第</w:t>
      </w:r>
      <w:r>
        <w:rPr>
          <w:rFonts w:hint="eastAsia" w:asciiTheme="minorEastAsia" w:hAnsiTheme="minorEastAsia"/>
          <w:color w:val="000000" w:themeColor="text1"/>
        </w:rPr>
        <w:t>167</w:t>
      </w:r>
      <w:r>
        <w:rPr>
          <w:rFonts w:hint="eastAsia" w:asciiTheme="minorEastAsia" w:hAnsiTheme="minorEastAsia"/>
          <w:color w:val="000000" w:themeColor="text1"/>
        </w:rPr>
        <w:t>条の</w:t>
      </w:r>
      <w:r>
        <w:rPr>
          <w:rFonts w:hint="eastAsia" w:asciiTheme="minorEastAsia" w:hAnsiTheme="minorEastAsia"/>
          <w:color w:val="000000" w:themeColor="text1"/>
        </w:rPr>
        <w:t>4</w:t>
      </w:r>
      <w:r>
        <w:rPr>
          <w:rFonts w:hint="eastAsia" w:asciiTheme="minorEastAsia" w:hAnsiTheme="minorEastAsia"/>
          <w:color w:val="000000" w:themeColor="text1"/>
        </w:rPr>
        <w:t>第</w:t>
      </w: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項各号の規定に該当しない者であること。</w:t>
      </w:r>
    </w:p>
    <w:p>
      <w:pPr>
        <w:pStyle w:val="0"/>
        <w:ind w:left="537" w:leftChars="100" w:hanging="317" w:hangingChars="144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left="537" w:leftChars="100" w:hanging="317" w:hangingChars="144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）会社更生法（平成</w:t>
      </w:r>
      <w:r>
        <w:rPr>
          <w:rFonts w:hint="eastAsia" w:asciiTheme="minorEastAsia" w:hAnsiTheme="minorEastAsia"/>
          <w:color w:val="000000" w:themeColor="text1"/>
        </w:rPr>
        <w:t>14</w:t>
      </w:r>
      <w:r>
        <w:rPr>
          <w:rFonts w:hint="eastAsia" w:asciiTheme="minorEastAsia" w:hAnsiTheme="minorEastAsia"/>
          <w:color w:val="000000" w:themeColor="text1"/>
        </w:rPr>
        <w:t>年法律第</w:t>
      </w:r>
      <w:r>
        <w:rPr>
          <w:rFonts w:hint="eastAsia" w:asciiTheme="minorEastAsia" w:hAnsiTheme="minorEastAsia"/>
          <w:color w:val="000000" w:themeColor="text1"/>
        </w:rPr>
        <w:t>154</w:t>
      </w:r>
      <w:r>
        <w:rPr>
          <w:rFonts w:hint="eastAsia" w:asciiTheme="minorEastAsia" w:hAnsiTheme="minorEastAsia"/>
          <w:color w:val="000000" w:themeColor="text1"/>
        </w:rPr>
        <w:t>号）に基づき更生手続開始の申立てがなされている者又は民事再生法（平成</w:t>
      </w:r>
      <w:r>
        <w:rPr>
          <w:rFonts w:hint="eastAsia" w:asciiTheme="minorEastAsia" w:hAnsiTheme="minorEastAsia"/>
          <w:color w:val="000000" w:themeColor="text1"/>
        </w:rPr>
        <w:t>11</w:t>
      </w:r>
      <w:r>
        <w:rPr>
          <w:rFonts w:hint="eastAsia" w:asciiTheme="minorEastAsia" w:hAnsiTheme="minorEastAsia"/>
          <w:color w:val="000000" w:themeColor="text1"/>
        </w:rPr>
        <w:t>年法律第</w:t>
      </w:r>
      <w:r>
        <w:rPr>
          <w:rFonts w:hint="eastAsia" w:asciiTheme="minorEastAsia" w:hAnsiTheme="minorEastAsia"/>
          <w:color w:val="000000" w:themeColor="text1"/>
        </w:rPr>
        <w:t>225</w:t>
      </w:r>
      <w:r>
        <w:rPr>
          <w:rFonts w:hint="eastAsia" w:asciiTheme="minorEastAsia" w:hAnsiTheme="minorEastAsia"/>
          <w:color w:val="000000" w:themeColor="text1"/>
        </w:rPr>
        <w:t>号）に基づき再生手続開始の申立てがなされている者（会社更生法にあっては更生手続開始の決定、民事再生法にあっては再生手続開始の決定を受けている者を除く。）でないこと。</w:t>
      </w:r>
    </w:p>
    <w:p>
      <w:pPr>
        <w:pStyle w:val="0"/>
        <w:ind w:left="537" w:leftChars="100" w:hanging="317" w:hangingChars="144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left="537" w:leftChars="100" w:hanging="317" w:hangingChars="144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）宿毛市暴力団排除条例（平成</w:t>
      </w:r>
      <w:r>
        <w:rPr>
          <w:rFonts w:hint="eastAsia" w:asciiTheme="minorEastAsia" w:hAnsiTheme="minorEastAsia"/>
          <w:color w:val="000000" w:themeColor="text1"/>
        </w:rPr>
        <w:t>23</w:t>
      </w:r>
      <w:r>
        <w:rPr>
          <w:rFonts w:hint="eastAsia" w:asciiTheme="minorEastAsia" w:hAnsiTheme="minorEastAsia"/>
          <w:color w:val="000000" w:themeColor="text1"/>
        </w:rPr>
        <w:t>年宿毛市条例第</w:t>
      </w: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号）第</w:t>
      </w: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条第</w:t>
      </w: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号に規定する暴力団員等ではないこと。</w:t>
      </w:r>
    </w:p>
    <w:p>
      <w:pPr>
        <w:pStyle w:val="0"/>
        <w:ind w:left="537" w:leftChars="100" w:hanging="317" w:hangingChars="144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left="537" w:leftChars="100" w:hanging="317" w:hangingChars="144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4</w:t>
      </w:r>
      <w:r>
        <w:rPr>
          <w:rFonts w:hint="eastAsia" w:asciiTheme="minorEastAsia" w:hAnsiTheme="minorEastAsia"/>
          <w:color w:val="000000" w:themeColor="text1"/>
        </w:rPr>
        <w:t>）私的独占の禁止及び公正取引の確保に関する法律（昭和</w:t>
      </w:r>
      <w:r>
        <w:rPr>
          <w:rFonts w:hint="eastAsia" w:asciiTheme="minorEastAsia" w:hAnsiTheme="minorEastAsia"/>
          <w:color w:val="000000" w:themeColor="text1"/>
        </w:rPr>
        <w:t>22</w:t>
      </w:r>
      <w:r>
        <w:rPr>
          <w:rFonts w:hint="eastAsia" w:asciiTheme="minorEastAsia" w:hAnsiTheme="minorEastAsia"/>
          <w:color w:val="000000" w:themeColor="text1"/>
        </w:rPr>
        <w:t>年法律第</w:t>
      </w:r>
      <w:r>
        <w:rPr>
          <w:rFonts w:hint="eastAsia" w:asciiTheme="minorEastAsia" w:hAnsiTheme="minorEastAsia"/>
          <w:color w:val="000000" w:themeColor="text1"/>
        </w:rPr>
        <w:t>54</w:t>
      </w:r>
      <w:r>
        <w:rPr>
          <w:rFonts w:hint="eastAsia" w:asciiTheme="minorEastAsia" w:hAnsiTheme="minorEastAsia"/>
          <w:color w:val="000000" w:themeColor="text1"/>
        </w:rPr>
        <w:t>号）等に抵触する行為を行っていない者であること。</w:t>
      </w: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委託事業者の主要業務実績</w:t>
      </w:r>
    </w:p>
    <w:p>
      <w:pPr>
        <w:pStyle w:val="15"/>
        <w:rPr>
          <w:rFonts w:hint="eastAsia"/>
          <w:sz w:val="22"/>
        </w:rPr>
      </w:pPr>
      <w:r>
        <w:rPr>
          <w:rFonts w:hint="eastAsia"/>
          <w:sz w:val="22"/>
        </w:rPr>
        <w:t>誓約書及び照会承諾書（第</w:t>
      </w:r>
      <w:r>
        <w:rPr>
          <w:rFonts w:hint="eastAsia"/>
          <w:sz w:val="22"/>
        </w:rPr>
        <w:t>3</w:t>
      </w:r>
      <w:bookmarkStart w:id="0" w:name="_GoBack"/>
      <w:bookmarkEnd w:id="0"/>
      <w:r>
        <w:rPr>
          <w:rFonts w:hint="eastAsia"/>
          <w:sz w:val="22"/>
        </w:rPr>
        <w:t>号様式）</w:t>
      </w:r>
    </w:p>
    <w:p>
      <w:pPr>
        <w:pStyle w:val="0"/>
        <w:spacing w:before="190" w:beforeLines="0" w:beforeAutospacing="0"/>
        <w:ind w:firstLine="5280" w:firstLineChars="2400"/>
        <w:rPr>
          <w:rFonts w:hint="default"/>
        </w:rPr>
      </w:pPr>
      <w:r>
        <w:rPr>
          <w:rFonts w:hint="eastAsia"/>
        </w:rPr>
        <w:t>連絡担当者</w:t>
      </w:r>
    </w:p>
    <w:p>
      <w:pPr>
        <w:pStyle w:val="0"/>
        <w:spacing w:before="78" w:beforeLines="0" w:beforeAutospacing="0" w:line="307" w:lineRule="auto"/>
        <w:ind w:left="5903" w:right="2878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</w:p>
    <w:p>
      <w:pPr>
        <w:pStyle w:val="0"/>
        <w:spacing w:before="78" w:beforeLines="0" w:beforeAutospacing="0" w:line="307" w:lineRule="auto"/>
        <w:ind w:left="5903" w:right="2878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tabs>
          <w:tab w:val="left" w:leader="none" w:pos="6225"/>
        </w:tabs>
        <w:ind w:firstLine="5940" w:firstLineChars="2700"/>
        <w:rPr>
          <w:rFonts w:hint="eastAsia"/>
        </w:rPr>
      </w:pPr>
      <w:r>
        <w:rPr>
          <w:rFonts w:hint="default"/>
        </w:rPr>
        <w:t>E−mail</w:t>
      </w:r>
      <w:r>
        <w:rPr>
          <w:rFonts w:hint="eastAsia"/>
        </w:rPr>
        <w:t>　</w:t>
      </w:r>
    </w:p>
    <w:sectPr>
      <w:footerReference r:id="rId5" w:type="default"/>
      <w:pgSz w:w="11910" w:h="16840"/>
      <w:pgMar w:top="1418" w:right="1162" w:bottom="1134" w:left="1298" w:header="0" w:footer="1298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auto"/>
      <w:rPr>
        <w:rFonts w:hint="default"/>
        <w:sz w:val="20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page">
                <wp:posOffset>3611880</wp:posOffset>
              </wp:positionH>
              <wp:positionV relativeFrom="page">
                <wp:posOffset>9728835</wp:posOffset>
              </wp:positionV>
              <wp:extent cx="337185" cy="186690"/>
              <wp:effectExtent l="0" t="0" r="635" b="635"/>
              <wp:wrapNone/>
              <wp:docPr id="2049" name="Text Box 1"/>
              <a:graphic xmlns:a="http://schemas.openxmlformats.org/drawingml/2006/main">
                <a:graphicData uri="http://schemas.microsoft.com/office/word/2010/wordprocessingShape">
                  <wps:wsp>
                    <wps:cNvPr id="2049" name="Text Box 1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37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spacing w:before="21" w:beforeLines="0" w:beforeAutospacing="0"/>
                            <w:ind w:left="20"/>
                            <w:rPr>
                              <w:rFonts w:hint="default" w:ascii="Century" w:hAnsi="Century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mso-position-vertical-relative:page;z-index:-503316478;mso-wrap-distance-left:9pt;width:26.55pt;height:14.7pt;mso-position-horizontal-relative:page;position:absolute;margin-left:284.39pt;margin-top:766.05pt;mso-wrap-distance-bottom:0pt;mso-wrap-distance-right:9pt;mso-wrap-distance-top:0pt;v-text-anchor:top;" o:spid="_x0000_s2049" o:allowincell="t" o:allowoverlap="t" filled="f" stroked="f" o:spt="202" type="#_x0000_t202">
              <v:fill/>
              <v:textbox style="layout-flow:horizontal;" inset="0mm,0mm,0mm,0mm">
                <w:txbxContent>
                  <w:p>
                    <w:pPr>
                      <w:pStyle w:val="15"/>
                      <w:spacing w:before="21" w:beforeLines="0" w:beforeAutospacing="0"/>
                      <w:ind w:left="20"/>
                      <w:rPr>
                        <w:rFonts w:hint="default" w:ascii="Century" w:hAnsi="Century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Ｐ明朝" w:hAnsi="ＭＳ Ｐ明朝" w:eastAsia="ＭＳ Ｐ明朝"/>
    </w:rPr>
  </w:style>
  <w:style w:type="paragraph" w:styleId="1">
    <w:name w:val="heading 1"/>
    <w:basedOn w:val="0"/>
    <w:next w:val="1"/>
    <w:link w:val="0"/>
    <w:uiPriority w:val="0"/>
    <w:qFormat/>
    <w:pPr>
      <w:spacing w:before="37" w:beforeLines="0" w:beforeAutospacing="0"/>
      <w:ind w:left="118"/>
      <w:outlineLvl w:val="0"/>
    </w:pPr>
    <w:rPr>
      <w:rFonts w:ascii="MS UI Gothic" w:hAnsi="MS UI Gothic" w:eastAsia="MS UI Gothic"/>
      <w:sz w:val="28"/>
    </w:rPr>
  </w:style>
  <w:style w:type="paragraph" w:styleId="2">
    <w:name w:val="heading 2"/>
    <w:basedOn w:val="0"/>
    <w:next w:val="2"/>
    <w:link w:val="0"/>
    <w:uiPriority w:val="0"/>
    <w:qFormat/>
    <w:pPr>
      <w:ind w:left="752" w:hanging="422"/>
      <w:outlineLvl w:val="1"/>
    </w:pPr>
    <w:rPr>
      <w:rFonts w:ascii="MS UI Gothic" w:hAnsi="MS UI Gothic" w:eastAsia="MS UI Gothic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122" w:beforeLines="0" w:beforeAutospacing="0"/>
      <w:ind w:left="783" w:hanging="24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Ｐ明朝" w:hAnsi="ＭＳ Ｐ明朝" w:eastAsia="ＭＳ Ｐ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Ｐ明朝" w:hAnsi="ＭＳ Ｐ明朝" w:eastAsia="ＭＳ Ｐ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Body Text Indent"/>
    <w:basedOn w:val="0"/>
    <w:next w:val="24"/>
    <w:link w:val="25"/>
    <w:uiPriority w:val="0"/>
    <w:pPr>
      <w:ind w:left="851" w:leftChars="400"/>
    </w:pPr>
  </w:style>
  <w:style w:type="character" w:styleId="25" w:customStyle="1">
    <w:name w:val="本文インデント (文字)"/>
    <w:basedOn w:val="10"/>
    <w:next w:val="25"/>
    <w:link w:val="24"/>
    <w:uiPriority w:val="0"/>
    <w:rPr>
      <w:rFonts w:ascii="ＭＳ Ｐ明朝" w:hAnsi="ＭＳ Ｐ明朝" w:eastAsia="ＭＳ Ｐ明朝"/>
    </w:rPr>
  </w:style>
  <w:style w:type="paragraph" w:styleId="26">
    <w:name w:val="Closing"/>
    <w:basedOn w:val="0"/>
    <w:next w:val="26"/>
    <w:link w:val="27"/>
    <w:uiPriority w:val="0"/>
    <w:pPr>
      <w:autoSpaceDE w:val="1"/>
      <w:autoSpaceDN w:val="1"/>
      <w:jc w:val="right"/>
    </w:pPr>
    <w:rPr>
      <w:rFonts w:ascii="Century" w:hAnsi="Century" w:eastAsia="ＭＳ 明朝"/>
      <w:kern w:val="2"/>
      <w:sz w:val="21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>
    <w:name w:val="Date"/>
    <w:basedOn w:val="0"/>
    <w:next w:val="0"/>
    <w:link w:val="29"/>
    <w:uiPriority w:val="0"/>
    <w:pPr>
      <w:autoSpaceDE w:val="1"/>
      <w:autoSpaceDN w:val="1"/>
      <w:jc w:val="both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日付 (文字)"/>
    <w:basedOn w:val="10"/>
    <w:next w:val="29"/>
    <w:link w:val="28"/>
    <w:uiPriority w:val="0"/>
    <w:rPr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Table Normal"/>
    <w:basedOn w:val="11"/>
    <w:next w:val="3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22</Words>
  <Characters>464</Characters>
  <Application>JUST Note</Application>
  <Lines>42</Lines>
  <Paragraphs>23</Paragraphs>
  <Company>Hewlett-Packard Company</Company>
  <CharactersWithSpaces>504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竹内　里香</dc:creator>
  <cp:lastModifiedBy>kikaku</cp:lastModifiedBy>
  <cp:lastPrinted>2024-09-18T08:17:25Z</cp:lastPrinted>
  <dcterms:created xsi:type="dcterms:W3CDTF">2020-05-10T07:24:00Z</dcterms:created>
  <dcterms:modified xsi:type="dcterms:W3CDTF">2025-04-15T04:57:22Z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2018-11-21T00:00:00Z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2019-04-15T00:00:00Z</vt:filetime>
  </property>
</Properties>
</file>