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rPr>
          <w:rFonts w:hint="default" w:ascii="ＭＳ 明朝" w:hAnsi="ＭＳ 明朝" w:eastAsia="ＭＳ 明朝"/>
          <w:sz w:val="24"/>
        </w:rPr>
      </w:pPr>
      <w:r>
        <w:rPr>
          <w:rFonts w:hint="eastAsia" w:ascii="ＭＳ 明朝" w:hAnsi="ＭＳ 明朝" w:eastAsia="ＭＳ 明朝"/>
          <w:sz w:val="24"/>
        </w:rPr>
        <w:t>（第２号様式）</w:t>
      </w:r>
    </w:p>
    <w:p>
      <w:pPr>
        <w:pStyle w:val="0"/>
        <w:overflowPunct w:val="0"/>
        <w:autoSpaceDE w:val="0"/>
        <w:autoSpaceDN w:val="0"/>
        <w:rPr>
          <w:rFonts w:hint="default" w:ascii="ＭＳ 明朝" w:hAnsi="ＭＳ 明朝" w:eastAsia="ＭＳ 明朝"/>
          <w:sz w:val="24"/>
        </w:rPr>
      </w:pPr>
    </w:p>
    <w:p>
      <w:pPr>
        <w:pStyle w:val="0"/>
        <w:wordWrap w:val="0"/>
        <w:overflowPunct w:val="0"/>
        <w:autoSpaceDE w:val="0"/>
        <w:autoSpaceDN w:val="0"/>
        <w:jc w:val="right"/>
        <w:rPr>
          <w:rFonts w:hint="default" w:ascii="ＭＳ 明朝" w:hAnsi="ＭＳ 明朝" w:eastAsia="ＭＳ 明朝"/>
          <w:sz w:val="24"/>
        </w:rPr>
      </w:pPr>
      <w:r>
        <w:rPr>
          <w:rFonts w:hint="eastAsia" w:ascii="ＭＳ 明朝" w:hAnsi="ＭＳ 明朝" w:eastAsia="ＭＳ 明朝"/>
          <w:sz w:val="24"/>
        </w:rPr>
        <w:t>宿　総　第　　　号</w:t>
      </w:r>
    </w:p>
    <w:p>
      <w:pPr>
        <w:pStyle w:val="0"/>
        <w:wordWrap w:val="0"/>
        <w:overflowPunct w:val="0"/>
        <w:autoSpaceDE w:val="0"/>
        <w:autoSpaceDN w:val="0"/>
        <w:jc w:val="right"/>
        <w:rPr>
          <w:rFonts w:hint="default" w:ascii="ＭＳ 明朝" w:hAnsi="ＭＳ 明朝" w:eastAsia="ＭＳ 明朝"/>
          <w:sz w:val="24"/>
        </w:rPr>
      </w:pPr>
      <w:r>
        <w:rPr>
          <w:rFonts w:hint="eastAsia" w:ascii="ＭＳ 明朝" w:hAnsi="ＭＳ 明朝" w:eastAsia="ＭＳ 明朝"/>
          <w:sz w:val="24"/>
        </w:rPr>
        <w:t>令和８年　月　　日</w:t>
      </w:r>
    </w:p>
    <w:p>
      <w:pPr>
        <w:pStyle w:val="0"/>
        <w:overflowPunct w:val="0"/>
        <w:autoSpaceDE w:val="0"/>
        <w:autoSpaceDN w:val="0"/>
        <w:rPr>
          <w:rFonts w:hint="default"/>
          <w:sz w:val="24"/>
        </w:rPr>
      </w:pPr>
    </w:p>
    <w:p>
      <w:pPr>
        <w:pStyle w:val="0"/>
        <w:overflowPunct w:val="0"/>
        <w:autoSpaceDE w:val="0"/>
        <w:autoSpaceDN w:val="0"/>
        <w:rPr>
          <w:rFonts w:hint="default"/>
          <w:sz w:val="24"/>
        </w:rPr>
      </w:pPr>
      <w:r>
        <w:rPr>
          <w:rFonts w:hint="eastAsia"/>
          <w:sz w:val="24"/>
        </w:rPr>
        <w:t>　　　　　　　　　　　　　様</w:t>
      </w:r>
    </w:p>
    <w:p>
      <w:pPr>
        <w:pStyle w:val="0"/>
        <w:overflowPunct w:val="0"/>
        <w:autoSpaceDE w:val="0"/>
        <w:autoSpaceDN w:val="0"/>
        <w:rPr>
          <w:rFonts w:hint="default"/>
          <w:sz w:val="24"/>
        </w:rPr>
      </w:pPr>
    </w:p>
    <w:p>
      <w:pPr>
        <w:pStyle w:val="0"/>
        <w:overflowPunct w:val="0"/>
        <w:autoSpaceDE w:val="0"/>
        <w:autoSpaceDN w:val="0"/>
        <w:rPr>
          <w:rFonts w:hint="default"/>
          <w:sz w:val="24"/>
        </w:rPr>
      </w:pPr>
    </w:p>
    <w:p>
      <w:pPr>
        <w:pStyle w:val="0"/>
        <w:wordWrap w:val="0"/>
        <w:overflowPunct w:val="0"/>
        <w:autoSpaceDE w:val="0"/>
        <w:autoSpaceDN w:val="0"/>
        <w:jc w:val="right"/>
        <w:rPr>
          <w:rFonts w:hint="default"/>
          <w:sz w:val="24"/>
        </w:rPr>
      </w:pPr>
      <w:r>
        <w:rPr>
          <w:rFonts w:hint="eastAsia"/>
          <w:sz w:val="24"/>
        </w:rPr>
        <w:t>宿毛市長　中　平　富　宏　　</w:t>
      </w:r>
    </w:p>
    <w:p>
      <w:pPr>
        <w:pStyle w:val="0"/>
        <w:wordWrap w:val="0"/>
        <w:overflowPunct w:val="0"/>
        <w:autoSpaceDE w:val="0"/>
        <w:autoSpaceDN w:val="0"/>
        <w:ind w:right="840" w:rightChars="400"/>
        <w:rPr>
          <w:rFonts w:hint="default"/>
          <w:sz w:val="24"/>
        </w:rPr>
      </w:pPr>
    </w:p>
    <w:p>
      <w:pPr>
        <w:pStyle w:val="0"/>
        <w:wordWrap w:val="0"/>
        <w:overflowPunct w:val="0"/>
        <w:autoSpaceDE w:val="0"/>
        <w:autoSpaceDN w:val="0"/>
        <w:ind w:right="840" w:rightChars="400"/>
        <w:rPr>
          <w:rFonts w:hint="default"/>
          <w:sz w:val="24"/>
        </w:rPr>
      </w:pPr>
    </w:p>
    <w:p>
      <w:pPr>
        <w:pStyle w:val="0"/>
        <w:wordWrap w:val="0"/>
        <w:overflowPunct w:val="0"/>
        <w:autoSpaceDE w:val="0"/>
        <w:autoSpaceDN w:val="0"/>
        <w:ind w:right="840" w:rightChars="400"/>
        <w:rPr>
          <w:rFonts w:hint="default"/>
          <w:sz w:val="24"/>
        </w:rPr>
      </w:pPr>
    </w:p>
    <w:p>
      <w:pPr>
        <w:pStyle w:val="0"/>
        <w:overflowPunct w:val="0"/>
        <w:autoSpaceDE w:val="0"/>
        <w:autoSpaceDN w:val="0"/>
        <w:jc w:val="center"/>
        <w:rPr>
          <w:rFonts w:hint="default" w:ascii="ＭＳ 明朝" w:hAnsi="ＭＳ 明朝" w:eastAsia="ＭＳ 明朝"/>
          <w:sz w:val="36"/>
        </w:rPr>
      </w:pPr>
      <w:r>
        <w:rPr>
          <w:rFonts w:hint="eastAsia" w:ascii="ＭＳ 明朝" w:hAnsi="ＭＳ 明朝" w:eastAsia="ＭＳ 明朝"/>
          <w:sz w:val="32"/>
        </w:rPr>
        <w:t>制限付一般競争入札参加資格決定通知書</w:t>
      </w:r>
    </w:p>
    <w:p>
      <w:pPr>
        <w:pStyle w:val="0"/>
        <w:overflowPunct w:val="0"/>
        <w:autoSpaceDE w:val="0"/>
        <w:autoSpaceDN w:val="0"/>
        <w:rPr>
          <w:rFonts w:hint="default"/>
          <w:sz w:val="24"/>
        </w:rPr>
      </w:pPr>
    </w:p>
    <w:p>
      <w:pPr>
        <w:pStyle w:val="0"/>
        <w:overflowPunct w:val="0"/>
        <w:autoSpaceDE w:val="0"/>
        <w:autoSpaceDN w:val="0"/>
        <w:jc w:val="left"/>
        <w:rPr>
          <w:rFonts w:hint="default" w:ascii="ＭＳ 明朝" w:hAnsi="ＭＳ 明朝" w:eastAsia="ＭＳ 明朝"/>
          <w:sz w:val="24"/>
        </w:rPr>
      </w:pPr>
    </w:p>
    <w:p>
      <w:pPr>
        <w:pStyle w:val="0"/>
        <w:overflowPunct w:val="0"/>
        <w:autoSpaceDE w:val="0"/>
        <w:autoSpaceDN w:val="0"/>
        <w:jc w:val="left"/>
        <w:rPr>
          <w:rFonts w:hint="default" w:ascii="ＭＳ 明朝" w:hAnsi="ＭＳ 明朝" w:eastAsia="ＭＳ 明朝"/>
          <w:sz w:val="24"/>
        </w:rPr>
      </w:pPr>
      <w:r>
        <w:rPr>
          <w:rFonts w:hint="eastAsia" w:ascii="ＭＳ 明朝" w:hAnsi="ＭＳ 明朝" w:eastAsia="ＭＳ 明朝"/>
          <w:sz w:val="24"/>
        </w:rPr>
        <w:t>　令和８年　月　　日付けで申請があった次の事業における制限付一般競争入札参加資格について、下記のとおり決定しましたので通知します。</w:t>
      </w:r>
    </w:p>
    <w:p>
      <w:pPr>
        <w:pStyle w:val="0"/>
        <w:overflowPunct w:val="0"/>
        <w:autoSpaceDE w:val="0"/>
        <w:autoSpaceDN w:val="0"/>
        <w:rPr>
          <w:rFonts w:hint="default" w:ascii="ＭＳ 明朝" w:hAnsi="ＭＳ 明朝" w:eastAsia="ＭＳ 明朝"/>
          <w:sz w:val="24"/>
        </w:rPr>
      </w:pPr>
    </w:p>
    <w:p>
      <w:pPr>
        <w:pStyle w:val="0"/>
        <w:overflowPunct w:val="0"/>
        <w:autoSpaceDE w:val="0"/>
        <w:autoSpaceDN w:val="0"/>
        <w:rPr>
          <w:rFonts w:hint="default" w:ascii="ＭＳ 明朝" w:hAnsi="ＭＳ 明朝" w:eastAsia="ＭＳ 明朝"/>
          <w:sz w:val="24"/>
        </w:rPr>
      </w:pPr>
    </w:p>
    <w:p>
      <w:pPr>
        <w:pStyle w:val="0"/>
        <w:overflowPunct w:val="0"/>
        <w:autoSpaceDE w:val="0"/>
        <w:autoSpaceDN w:val="0"/>
        <w:jc w:val="center"/>
        <w:rPr>
          <w:rFonts w:hint="default" w:ascii="ＭＳ 明朝" w:hAnsi="ＭＳ 明朝" w:eastAsia="ＭＳ 明朝"/>
          <w:sz w:val="24"/>
        </w:rPr>
      </w:pPr>
      <w:r>
        <w:rPr>
          <w:rFonts w:hint="eastAsia" w:ascii="ＭＳ 明朝" w:hAnsi="ＭＳ 明朝" w:eastAsia="ＭＳ 明朝"/>
          <w:sz w:val="24"/>
        </w:rPr>
        <w:t>記</w:t>
      </w:r>
    </w:p>
    <w:p>
      <w:pPr>
        <w:pStyle w:val="0"/>
        <w:overflowPunct w:val="0"/>
        <w:autoSpaceDE w:val="0"/>
        <w:autoSpaceDN w:val="0"/>
        <w:rPr>
          <w:rFonts w:hint="default" w:ascii="ＭＳ 明朝" w:hAnsi="ＭＳ 明朝" w:eastAsia="ＭＳ 明朝"/>
          <w:sz w:val="24"/>
        </w:rPr>
      </w:pPr>
    </w:p>
    <w:p>
      <w:pPr>
        <w:pStyle w:val="0"/>
        <w:overflowPunct w:val="0"/>
        <w:autoSpaceDE w:val="0"/>
        <w:autoSpaceDN w:val="0"/>
        <w:rPr>
          <w:rFonts w:hint="default" w:ascii="ＭＳ 明朝" w:hAnsi="ＭＳ 明朝" w:eastAsia="ＭＳ 明朝"/>
          <w:sz w:val="24"/>
        </w:rPr>
      </w:pPr>
    </w:p>
    <w:tbl>
      <w:tblPr>
        <w:tblStyle w:val="11"/>
        <w:tblW w:w="8710" w:type="dxa"/>
        <w:tblInd w:w="0" w:type="dxa"/>
        <w:tblLayout w:type="fixed"/>
        <w:tblCellMar>
          <w:left w:w="99" w:type="dxa"/>
          <w:right w:w="99" w:type="dxa"/>
        </w:tblCellMar>
        <w:tblLook w:firstRow="1" w:lastRow="0" w:firstColumn="1" w:lastColumn="0" w:noHBand="0" w:noVBand="1" w:val="04A0"/>
      </w:tblPr>
      <w:tblGrid>
        <w:gridCol w:w="2830"/>
        <w:gridCol w:w="5880"/>
      </w:tblGrid>
      <w:tr>
        <w:trPr>
          <w:trHeight w:val="928" w:hRule="atLeast"/>
        </w:trPr>
        <w:tc>
          <w:tcPr>
            <w:tcW w:w="28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inorEastAsia" w:hAnsiTheme="minorEastAsia"/>
                <w:kern w:val="0"/>
                <w:sz w:val="24"/>
              </w:rPr>
            </w:pPr>
            <w:r>
              <w:rPr>
                <w:rFonts w:hint="eastAsia" w:asciiTheme="minorEastAsia" w:hAnsiTheme="minorEastAsia"/>
                <w:kern w:val="0"/>
                <w:sz w:val="24"/>
              </w:rPr>
              <w:t>　入　札　公　告　日</w:t>
            </w:r>
          </w:p>
        </w:tc>
        <w:tc>
          <w:tcPr>
            <w:tcW w:w="5880"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inorEastAsia" w:hAnsiTheme="minorEastAsia"/>
                <w:kern w:val="0"/>
                <w:sz w:val="24"/>
              </w:rPr>
            </w:pPr>
            <w:r>
              <w:rPr>
                <w:rFonts w:hint="eastAsia" w:asciiTheme="minorEastAsia" w:hAnsiTheme="minorEastAsia"/>
                <w:kern w:val="0"/>
                <w:sz w:val="24"/>
                <w:highlight w:val="none"/>
              </w:rPr>
              <w:t>令和８年８月２１日</w:t>
            </w:r>
          </w:p>
        </w:tc>
      </w:tr>
      <w:tr>
        <w:trPr>
          <w:trHeight w:val="1430" w:hRule="atLeast"/>
        </w:trPr>
        <w:tc>
          <w:tcPr>
            <w:tcW w:w="2830"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Theme="minorEastAsia" w:hAnsiTheme="minorEastAsia"/>
                <w:kern w:val="0"/>
                <w:sz w:val="24"/>
              </w:rPr>
            </w:pPr>
            <w:r>
              <w:rPr>
                <w:rFonts w:hint="eastAsia" w:asciiTheme="minorEastAsia" w:hAnsiTheme="minorEastAsia"/>
                <w:kern w:val="0"/>
                <w:sz w:val="24"/>
              </w:rPr>
              <w:t>　事　　　業　　　名</w:t>
            </w:r>
          </w:p>
        </w:tc>
        <w:tc>
          <w:tcPr>
            <w:tcW w:w="588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inorEastAsia" w:hAnsiTheme="minorEastAsia"/>
                <w:kern w:val="0"/>
                <w:sz w:val="24"/>
              </w:rPr>
            </w:pPr>
            <w:r>
              <w:rPr>
                <w:rFonts w:hint="eastAsia" w:asciiTheme="minorEastAsia" w:hAnsiTheme="minorEastAsia"/>
                <w:kern w:val="0"/>
                <w:sz w:val="24"/>
              </w:rPr>
              <w:t>令和７年度（繰越明許）</w:t>
            </w:r>
          </w:p>
          <w:p>
            <w:pPr>
              <w:pStyle w:val="0"/>
              <w:widowControl w:val="1"/>
              <w:jc w:val="center"/>
              <w:rPr>
                <w:rFonts w:hint="default" w:asciiTheme="minorEastAsia" w:hAnsiTheme="minorEastAsia"/>
                <w:kern w:val="0"/>
                <w:sz w:val="24"/>
              </w:rPr>
            </w:pPr>
            <w:bookmarkStart w:id="0" w:name="_GoBack"/>
            <w:bookmarkEnd w:id="0"/>
            <w:r>
              <w:rPr>
                <w:rFonts w:hint="eastAsia" w:asciiTheme="minorEastAsia" w:hAnsiTheme="minorEastAsia"/>
                <w:kern w:val="0"/>
                <w:sz w:val="24"/>
              </w:rPr>
              <w:t>ＬＰガス電源車購入事業２</w:t>
            </w:r>
          </w:p>
        </w:tc>
      </w:tr>
      <w:tr>
        <w:trPr>
          <w:trHeight w:val="1155" w:hRule="atLeast"/>
        </w:trPr>
        <w:tc>
          <w:tcPr>
            <w:tcW w:w="2830"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Theme="minorEastAsia" w:hAnsiTheme="minorEastAsia"/>
                <w:kern w:val="0"/>
                <w:sz w:val="24"/>
              </w:rPr>
            </w:pPr>
            <w:r>
              <w:rPr>
                <w:rFonts w:hint="eastAsia" w:asciiTheme="minorEastAsia" w:hAnsiTheme="minorEastAsia"/>
                <w:kern w:val="0"/>
                <w:sz w:val="24"/>
              </w:rPr>
              <w:t>　入札参加資格の有無</w:t>
            </w:r>
          </w:p>
        </w:tc>
        <w:tc>
          <w:tcPr>
            <w:tcW w:w="588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inorEastAsia" w:hAnsiTheme="minorEastAsia"/>
                <w:kern w:val="0"/>
                <w:sz w:val="24"/>
              </w:rPr>
            </w:pPr>
            <w:r>
              <w:rPr>
                <w:rFonts w:hint="eastAsia" w:asciiTheme="minorEastAsia" w:hAnsiTheme="minorEastAsia"/>
                <w:kern w:val="0"/>
                <w:sz w:val="24"/>
              </w:rPr>
              <w:t>有　　　　　　　無</w:t>
            </w:r>
          </w:p>
        </w:tc>
      </w:tr>
      <w:tr>
        <w:trPr>
          <w:trHeight w:val="1155" w:hRule="atLeast"/>
        </w:trPr>
        <w:tc>
          <w:tcPr>
            <w:tcW w:w="2830"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ind w:left="240" w:hanging="240" w:hangingChars="100"/>
              <w:jc w:val="left"/>
              <w:rPr>
                <w:rFonts w:hint="default" w:asciiTheme="minorEastAsia" w:hAnsiTheme="minorEastAsia"/>
                <w:kern w:val="0"/>
                <w:sz w:val="24"/>
              </w:rPr>
            </w:pPr>
            <w:r>
              <w:rPr>
                <w:rFonts w:hint="eastAsia" w:asciiTheme="minorEastAsia" w:hAnsiTheme="minorEastAsia"/>
                <w:kern w:val="0"/>
                <w:sz w:val="24"/>
              </w:rPr>
              <w:t>　入札参加資格無しの</w:t>
            </w:r>
          </w:p>
          <w:p>
            <w:pPr>
              <w:pStyle w:val="0"/>
              <w:widowControl w:val="1"/>
              <w:ind w:left="240" w:hanging="240" w:hangingChars="100"/>
              <w:jc w:val="left"/>
              <w:rPr>
                <w:rFonts w:hint="default" w:asciiTheme="minorEastAsia" w:hAnsiTheme="minorEastAsia"/>
                <w:kern w:val="0"/>
                <w:sz w:val="24"/>
              </w:rPr>
            </w:pPr>
            <w:r>
              <w:rPr>
                <w:rFonts w:hint="eastAsia" w:asciiTheme="minorEastAsia" w:hAnsiTheme="minorEastAsia"/>
                <w:kern w:val="0"/>
                <w:sz w:val="24"/>
              </w:rPr>
              <w:t>　場合、その理由</w:t>
            </w:r>
          </w:p>
        </w:tc>
        <w:tc>
          <w:tcPr>
            <w:tcW w:w="588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Theme="minorEastAsia" w:hAnsiTheme="minorEastAsia"/>
                <w:kern w:val="0"/>
                <w:sz w:val="24"/>
              </w:rPr>
            </w:pPr>
            <w:r>
              <w:rPr>
                <w:rFonts w:hint="eastAsia" w:asciiTheme="minorEastAsia" w:hAnsiTheme="minorEastAsia"/>
                <w:kern w:val="0"/>
                <w:sz w:val="24"/>
              </w:rPr>
              <w:t>　</w:t>
            </w:r>
          </w:p>
        </w:tc>
      </w:tr>
    </w:tbl>
    <w:p>
      <w:pPr>
        <w:pStyle w:val="0"/>
        <w:overflowPunct w:val="0"/>
        <w:autoSpaceDE w:val="0"/>
        <w:autoSpaceDN w:val="0"/>
        <w:rPr>
          <w:rFonts w:hint="default"/>
        </w:rPr>
      </w:pPr>
    </w:p>
    <w:sectPr>
      <w:headerReference r:id="rId5" w:type="default"/>
      <w:footerReference r:id="rId6" w:type="default"/>
      <w:pgSz w:w="11906" w:h="16838"/>
      <w:pgMar w:top="951" w:right="1701" w:bottom="1701" w:left="1701" w:header="851" w:footer="68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right"/>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List Paragraph"/>
    <w:basedOn w:val="0"/>
    <w:next w:val="21"/>
    <w:link w:val="0"/>
    <w:uiPriority w:val="0"/>
    <w:qFormat/>
    <w:pPr>
      <w:ind w:left="840" w:leftChars="400"/>
    </w:pPr>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character" w:styleId="24">
    <w:name w:val="Hyperlink"/>
    <w:basedOn w:val="10"/>
    <w:next w:val="24"/>
    <w:link w:val="0"/>
    <w:uiPriority w:val="0"/>
    <w:rPr>
      <w:color w:val="0000FF" w:themeColor="hyperlink"/>
      <w:u w:val="single" w:color="auto"/>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81</TotalTime>
  <Pages>1</Pages>
  <Words>0</Words>
  <Characters>170</Characters>
  <Application>JUST Note</Application>
  <Lines>32</Lines>
  <Paragraphs>18</Paragraphs>
  <Company>HP Inc.</Company>
  <CharactersWithSpaces>224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448882</dc:creator>
  <cp:lastModifiedBy>soumu</cp:lastModifiedBy>
  <cp:lastPrinted>2025-08-12T09:46:46Z</cp:lastPrinted>
  <dcterms:created xsi:type="dcterms:W3CDTF">2021-11-09T00:08:00Z</dcterms:created>
  <dcterms:modified xsi:type="dcterms:W3CDTF">2025-08-12T09:53:10Z</dcterms:modified>
  <cp:revision>8</cp:revision>
</cp:coreProperties>
</file>